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DCF" w:rsidRDefault="00396DCF">
      <w:pPr>
        <w:spacing w:line="360" w:lineRule="auto"/>
        <w:rPr>
          <w:rFonts w:ascii="Verdana" w:hAnsi="Verdana" w:cs="Arial"/>
          <w:b/>
          <w:bCs/>
          <w:sz w:val="20"/>
          <w:szCs w:val="20"/>
        </w:rPr>
      </w:pPr>
      <w:bookmarkStart w:id="0" w:name="_GoBack"/>
      <w:bookmarkEnd w:id="0"/>
    </w:p>
    <w:tbl>
      <w:tblPr>
        <w:tblStyle w:val="TabloKlavuzu"/>
        <w:tblW w:w="0" w:type="auto"/>
        <w:tblLook w:val="04A0" w:firstRow="1" w:lastRow="0" w:firstColumn="1" w:lastColumn="0" w:noHBand="0" w:noVBand="1"/>
      </w:tblPr>
      <w:tblGrid>
        <w:gridCol w:w="1792"/>
        <w:gridCol w:w="7558"/>
      </w:tblGrid>
      <w:tr w:rsidR="00396DCF">
        <w:tc>
          <w:tcPr>
            <w:tcW w:w="1809" w:type="dxa"/>
          </w:tcPr>
          <w:p w:rsidR="00396DCF" w:rsidRDefault="000157B8">
            <w:pPr>
              <w:spacing w:line="360" w:lineRule="auto"/>
              <w:rPr>
                <w:rFonts w:ascii="Verdana" w:hAnsi="Verdana" w:cs="Arial"/>
                <w:b/>
                <w:bCs/>
                <w:sz w:val="20"/>
                <w:szCs w:val="20"/>
              </w:rPr>
            </w:pPr>
            <w:r>
              <w:rPr>
                <w:rFonts w:ascii="Verdana" w:hAnsi="Verdana" w:cs="Arial"/>
                <w:b/>
                <w:bCs/>
                <w:sz w:val="20"/>
                <w:szCs w:val="20"/>
              </w:rPr>
              <w:t>Amaç</w:t>
            </w:r>
          </w:p>
        </w:tc>
        <w:tc>
          <w:tcPr>
            <w:tcW w:w="7691" w:type="dxa"/>
          </w:tcPr>
          <w:p w:rsidR="00396DCF" w:rsidRDefault="000157B8">
            <w:pPr>
              <w:spacing w:line="360" w:lineRule="auto"/>
              <w:rPr>
                <w:rFonts w:ascii="Verdana" w:hAnsi="Verdana" w:cs="Arial"/>
                <w:bCs/>
                <w:sz w:val="20"/>
                <w:szCs w:val="20"/>
              </w:rPr>
            </w:pPr>
            <w:r>
              <w:rPr>
                <w:rFonts w:ascii="Verdana" w:hAnsi="Verdana" w:cs="Arial"/>
                <w:bCs/>
                <w:sz w:val="20"/>
                <w:szCs w:val="20"/>
              </w:rPr>
              <w:t>Üniversitemiz tüm birimlerinde/çalışmalarında olası tehlike ve risklere karşı alınması gereken önlemleri belirleyerek, sağlık ve güvenliğin tehlikeye atılmadan çalışılmasını sağlamaktır.</w:t>
            </w:r>
          </w:p>
        </w:tc>
      </w:tr>
      <w:tr w:rsidR="00396DCF">
        <w:tc>
          <w:tcPr>
            <w:tcW w:w="1809" w:type="dxa"/>
          </w:tcPr>
          <w:p w:rsidR="00396DCF" w:rsidRDefault="000157B8">
            <w:pPr>
              <w:spacing w:line="360" w:lineRule="auto"/>
              <w:rPr>
                <w:rFonts w:ascii="Verdana" w:hAnsi="Verdana" w:cs="Arial"/>
                <w:b/>
                <w:bCs/>
                <w:sz w:val="20"/>
                <w:szCs w:val="20"/>
              </w:rPr>
            </w:pPr>
            <w:r>
              <w:rPr>
                <w:rFonts w:ascii="Verdana" w:hAnsi="Verdana" w:cs="Arial"/>
                <w:b/>
                <w:bCs/>
                <w:sz w:val="20"/>
                <w:szCs w:val="20"/>
              </w:rPr>
              <w:t>Kapsam</w:t>
            </w:r>
          </w:p>
        </w:tc>
        <w:tc>
          <w:tcPr>
            <w:tcW w:w="7691" w:type="dxa"/>
          </w:tcPr>
          <w:p w:rsidR="00396DCF" w:rsidRDefault="000157B8">
            <w:pPr>
              <w:spacing w:line="360" w:lineRule="auto"/>
              <w:rPr>
                <w:rFonts w:ascii="Verdana" w:hAnsi="Verdana" w:cs="Arial"/>
                <w:bCs/>
                <w:sz w:val="20"/>
                <w:szCs w:val="20"/>
              </w:rPr>
            </w:pPr>
            <w:r>
              <w:rPr>
                <w:rFonts w:ascii="Verdana" w:hAnsi="Verdana" w:cs="Arial"/>
                <w:bCs/>
                <w:sz w:val="20"/>
                <w:szCs w:val="20"/>
              </w:rPr>
              <w:t>Tüm çalışanlar</w:t>
            </w:r>
          </w:p>
        </w:tc>
      </w:tr>
      <w:tr w:rsidR="00396DCF">
        <w:tc>
          <w:tcPr>
            <w:tcW w:w="1809" w:type="dxa"/>
          </w:tcPr>
          <w:p w:rsidR="00396DCF" w:rsidRDefault="000157B8">
            <w:pPr>
              <w:spacing w:line="360" w:lineRule="auto"/>
              <w:rPr>
                <w:rFonts w:ascii="Verdana" w:hAnsi="Verdana" w:cs="Arial"/>
                <w:b/>
                <w:bCs/>
                <w:sz w:val="20"/>
                <w:szCs w:val="20"/>
              </w:rPr>
            </w:pPr>
            <w:r>
              <w:rPr>
                <w:rFonts w:ascii="Verdana" w:hAnsi="Verdana" w:cs="Arial"/>
                <w:b/>
                <w:bCs/>
                <w:sz w:val="20"/>
                <w:szCs w:val="20"/>
              </w:rPr>
              <w:t>Dayanak</w:t>
            </w:r>
          </w:p>
        </w:tc>
        <w:tc>
          <w:tcPr>
            <w:tcW w:w="7691" w:type="dxa"/>
          </w:tcPr>
          <w:p w:rsidR="00396DCF" w:rsidRDefault="000157B8">
            <w:pPr>
              <w:spacing w:line="360" w:lineRule="auto"/>
              <w:rPr>
                <w:rFonts w:ascii="Verdana" w:hAnsi="Verdana" w:cs="Arial"/>
                <w:bCs/>
                <w:sz w:val="20"/>
                <w:szCs w:val="20"/>
              </w:rPr>
            </w:pPr>
            <w:r>
              <w:rPr>
                <w:rFonts w:ascii="Verdana" w:hAnsi="Verdana" w:cs="Arial"/>
                <w:bCs/>
                <w:sz w:val="20"/>
                <w:szCs w:val="20"/>
              </w:rPr>
              <w:t>6331 Sayılı İSG Kanunu’nun “Çalışanların Yükümlülükleri” başlıklı 19 uncu maddesi</w:t>
            </w:r>
          </w:p>
        </w:tc>
      </w:tr>
    </w:tbl>
    <w:p w:rsidR="00396DCF" w:rsidRDefault="00396DCF">
      <w:pPr>
        <w:spacing w:line="360" w:lineRule="auto"/>
        <w:rPr>
          <w:rFonts w:ascii="Verdana" w:hAnsi="Verdana" w:cs="Arial"/>
          <w:b/>
          <w:bCs/>
          <w:sz w:val="20"/>
          <w:szCs w:val="20"/>
        </w:rPr>
      </w:pPr>
    </w:p>
    <w:p w:rsidR="00396DCF" w:rsidRDefault="000157B8">
      <w:pPr>
        <w:spacing w:line="360" w:lineRule="auto"/>
        <w:jc w:val="both"/>
        <w:rPr>
          <w:rFonts w:ascii="Verdana" w:hAnsi="Verdana" w:cs="Arial"/>
          <w:sz w:val="20"/>
          <w:szCs w:val="20"/>
        </w:rPr>
      </w:pPr>
      <w:r>
        <w:rPr>
          <w:rFonts w:ascii="Verdana" w:hAnsi="Verdana" w:cs="Arial"/>
          <w:sz w:val="20"/>
          <w:szCs w:val="20"/>
        </w:rPr>
        <w:t xml:space="preserve">Üniversitemiz tüm çalışanları Üniversite yerleşkelerinde bulundukları ve/veya görevlerini yerine getirdikleri sürece aşağıda belirtilen genel iş sağlığı ve güvenliği kurallarına uymakla yükümlüdürler. </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Tüm çalışanlar bağlı oldukları kanuna ve etik ilkelerine uymalıdırlar. İşyerine kesinlikle alkol ve/veya uyuşturucu madde alarak gelinmemeli, bunlar işyerinde bulundurulmamalı ve kullanılmamalıdır.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İşyeri ortamı daima temiz ve düzenli tutulmalı, geçiş güzergâhları, yangın ve ecza dolapları ve acil çıkışlara kesinlikle malzeme konmamalıdır.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Zeminde takılıp düşmeye neden olacak malzemeler bulundurulmamalı, yere dökülen ve kayma ve düşmeye neden olabilecek sıvı, talaş vb. gibi maddelerin derhal temizlenmesi sağlanmalıdır.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Temizlik yapılırken kullanılan uyarı levhaları dikkate alınmalı, temizlik yapılırken ve zemin kurumdan bu alanlar kesinlikle kullanılmalıdır.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İşyeri alanları ile soyunma odaları, dolaplar, çekmeceler gibi kişisel eşyaların konduğu alanlarda parlayıcı ve patlayıcı nitelikte malzemeler, kesici ve delici aletler ile bakteri ve haşere oluşumuna neden olacak maddeler bulundurulmamalıdır.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Dolap kapakları ve çekmeceler, çarpma, takılma ve düşmeye neden olmaması için açık bırakılmamalıdır.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Sağlık ve güvenlik işaretleri ile talimatnamelerin yerleri kesinlikle değiştirilmemeli, bunlarda görülen hasar, kir vb. ile tespit edilen yetersizlikler veya yanlışlıklar çalışan temsilcilerine, fakülte/ yüksekokul sekreterlerine, müdür/dekan/daire başkanına bildirilmelidir.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İşyerinde bulunan talimatnameler ve sağlık ve güvenlik işaretlerinin ne anlama geldiği bilinmeli ve bunlara uygun hareket edilmelidir.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lastRenderedPageBreak/>
        <w:t>İşyerinde girilmesi yasak olan alanlara kesinlikle girilmemeli, giriş yetkisi bulunmayan alanlara izinsiz veya keyfi girilmemelidir.</w:t>
      </w:r>
    </w:p>
    <w:p w:rsidR="00396DCF" w:rsidRDefault="000157B8">
      <w:pPr>
        <w:pStyle w:val="ListeParagraf"/>
        <w:numPr>
          <w:ilvl w:val="0"/>
          <w:numId w:val="1"/>
        </w:numPr>
        <w:spacing w:line="360" w:lineRule="auto"/>
        <w:jc w:val="both"/>
        <w:rPr>
          <w:rFonts w:ascii="Verdana" w:hAnsi="Verdana" w:cs="Arial"/>
          <w:b/>
          <w:bCs/>
          <w:sz w:val="20"/>
          <w:szCs w:val="20"/>
        </w:rPr>
      </w:pPr>
      <w:r>
        <w:rPr>
          <w:rFonts w:ascii="Verdana" w:hAnsi="Verdana" w:cs="Arial"/>
          <w:sz w:val="20"/>
          <w:szCs w:val="20"/>
        </w:rPr>
        <w:t>Çalışma yapılan ve geçişin güvenli olmadığı bölgelerde gerekli kısıtlama ve yönlendirmeler uyulmalı, kesinlikle güvenli olmayan çalışma alanlarına girilmemelidir.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Çalışma alanı içerisinde veya görev yürütümü esnasında iş disiplini ve ciddiyetine uygun hareket edilmeli, güvensiz davranışlarda bulunulmamalıdır.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Bir işi yaparken gerekli tüm sağlık ve güvenlik önlemlerinin alındığından emin olduktan sonra işe başlanmalıdır.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Yapılacak işle ilgili güvenlik önlemlerinin yetersiz olduğu durumlar olması halinde çalışan temsilcilerine, fakülte/ yüksekokul sekreterlerine, müdür/dekan/daire başkanına bildirilmelidir.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İşin yürütümü için iş elbisesi ve/veya kişisel koruyucu donanım kullanılması gerekiyorsa iş elbisesi ve kişisel koruyucular kullanılarak çalışma yapılmalıdır.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Atölye, laboratuvar, uygulama alanı vb. alanlarda yürütülen işlerde takı takılmamalı, bol kıyafetler giyilmemeli ve saçlar toplanmadır.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İş elbisesi gerektirmeyen işlerde kıyafetin tehlike teşkil etmeyecek nitelikte olmasına, ayakkabıların burkulma, kayma ve takılmaya neden olmayacak şekilde seçilmesine özen gösterilmelidir.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Her kullanım öncesi ve sonrasında kişisel koruyucular gözle muayene edilerek hasarlı olanlar kullanım dışı bırakılmalı, birim sorumlusu tamir veya yenisinin temini için bilgilendirilmelidir.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 xml:space="preserve">Tek kullanımlık kişisel koruyucular işyeri kullanım sonrasında atık </w:t>
      </w:r>
      <w:proofErr w:type="gramStart"/>
      <w:r>
        <w:rPr>
          <w:rFonts w:ascii="Verdana" w:hAnsi="Verdana" w:cs="Arial"/>
          <w:sz w:val="20"/>
          <w:szCs w:val="20"/>
        </w:rPr>
        <w:t>prosedürüne</w:t>
      </w:r>
      <w:proofErr w:type="gramEnd"/>
      <w:r>
        <w:rPr>
          <w:rFonts w:ascii="Verdana" w:hAnsi="Verdana" w:cs="Arial"/>
          <w:sz w:val="20"/>
          <w:szCs w:val="20"/>
        </w:rPr>
        <w:t xml:space="preserve"> uygun şekilde ortamdan uzaklaştırılmalıdır.</w:t>
      </w:r>
    </w:p>
    <w:p w:rsidR="00396DCF" w:rsidRDefault="000157B8">
      <w:pPr>
        <w:pStyle w:val="ListeParagraf"/>
        <w:numPr>
          <w:ilvl w:val="0"/>
          <w:numId w:val="1"/>
        </w:numPr>
        <w:spacing w:line="360" w:lineRule="auto"/>
        <w:jc w:val="both"/>
        <w:rPr>
          <w:rFonts w:ascii="Verdana" w:hAnsi="Verdana" w:cs="Arial"/>
          <w:b/>
          <w:bCs/>
          <w:sz w:val="20"/>
          <w:szCs w:val="20"/>
        </w:rPr>
      </w:pPr>
      <w:r>
        <w:rPr>
          <w:rFonts w:ascii="Verdana" w:hAnsi="Verdana" w:cs="Arial"/>
          <w:sz w:val="20"/>
          <w:szCs w:val="20"/>
        </w:rPr>
        <w:t>Tehlikeli ve çok tehlikeli işlerde ilgili yöneticinin bilgisi ve izni olmadan ve tek başına çalışma kesinlikle yapılmamalıdır.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 xml:space="preserve">Yapılacak iş ve/veya kullanılacak ekipmanın lisans belgesi veya özel eğitim gerektirmesi halinde bu eğitim ve belge alınmadan söz konusu iş yapılmamalı, </w:t>
      </w:r>
      <w:proofErr w:type="gramStart"/>
      <w:r>
        <w:rPr>
          <w:rFonts w:ascii="Verdana" w:hAnsi="Verdana" w:cs="Arial"/>
          <w:sz w:val="20"/>
          <w:szCs w:val="20"/>
        </w:rPr>
        <w:t>ekipman</w:t>
      </w:r>
      <w:proofErr w:type="gramEnd"/>
      <w:r>
        <w:rPr>
          <w:rFonts w:ascii="Verdana" w:hAnsi="Verdana" w:cs="Arial"/>
          <w:sz w:val="20"/>
          <w:szCs w:val="20"/>
        </w:rPr>
        <w:t xml:space="preserve"> kesinlikle kullanılmamalıdır.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 xml:space="preserve">İşin yürütümü veya </w:t>
      </w:r>
      <w:proofErr w:type="gramStart"/>
      <w:r>
        <w:rPr>
          <w:rFonts w:ascii="Verdana" w:hAnsi="Verdana" w:cs="Arial"/>
          <w:sz w:val="20"/>
          <w:szCs w:val="20"/>
        </w:rPr>
        <w:t>ekipmanın</w:t>
      </w:r>
      <w:proofErr w:type="gramEnd"/>
      <w:r>
        <w:rPr>
          <w:rFonts w:ascii="Verdana" w:hAnsi="Verdana" w:cs="Arial"/>
          <w:sz w:val="20"/>
          <w:szCs w:val="20"/>
        </w:rPr>
        <w:t xml:space="preserve"> kullanımı ile ilgili olarak bilinmeyen hususlar deneme </w:t>
      </w:r>
      <w:proofErr w:type="gramStart"/>
      <w:r>
        <w:rPr>
          <w:rFonts w:ascii="Verdana" w:hAnsi="Verdana" w:cs="Arial"/>
          <w:sz w:val="20"/>
          <w:szCs w:val="20"/>
        </w:rPr>
        <w:t>yanılma</w:t>
      </w:r>
      <w:proofErr w:type="gramEnd"/>
      <w:r>
        <w:rPr>
          <w:rFonts w:ascii="Verdana" w:hAnsi="Verdana" w:cs="Arial"/>
          <w:sz w:val="20"/>
          <w:szCs w:val="20"/>
        </w:rPr>
        <w:t xml:space="preserve"> yöntemiyle değil, bilgi sahibi uzmanlara ve amirlere danışılarak öğrenilmelidir. </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lastRenderedPageBreak/>
        <w:t xml:space="preserve">Her türlü iş </w:t>
      </w:r>
      <w:proofErr w:type="gramStart"/>
      <w:r>
        <w:rPr>
          <w:rFonts w:ascii="Verdana" w:hAnsi="Verdana" w:cs="Arial"/>
          <w:sz w:val="20"/>
          <w:szCs w:val="20"/>
        </w:rPr>
        <w:t>ekipmanı</w:t>
      </w:r>
      <w:proofErr w:type="gramEnd"/>
      <w:r>
        <w:rPr>
          <w:rFonts w:ascii="Verdana" w:hAnsi="Verdana" w:cs="Arial"/>
          <w:sz w:val="20"/>
          <w:szCs w:val="20"/>
        </w:rPr>
        <w:t xml:space="preserve"> ve el aletleri kullanma kılavuzu, güvenlik talimatı ve alınan iş sağlığı ve güvenliği eğitimlerine uygun şekilde kullanılmalı, üretim amacı dışında kullanılmamalıdır.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 xml:space="preserve">İş </w:t>
      </w:r>
      <w:proofErr w:type="gramStart"/>
      <w:r>
        <w:rPr>
          <w:rFonts w:ascii="Verdana" w:hAnsi="Verdana" w:cs="Arial"/>
          <w:sz w:val="20"/>
          <w:szCs w:val="20"/>
        </w:rPr>
        <w:t>ekipmanında</w:t>
      </w:r>
      <w:proofErr w:type="gramEnd"/>
      <w:r>
        <w:rPr>
          <w:rFonts w:ascii="Verdana" w:hAnsi="Verdana" w:cs="Arial"/>
          <w:sz w:val="20"/>
          <w:szCs w:val="20"/>
        </w:rPr>
        <w:t xml:space="preserve"> bulunan makine koruyucuları kesinlikle çıkarılmamalıdır.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 xml:space="preserve">İş </w:t>
      </w:r>
      <w:proofErr w:type="gramStart"/>
      <w:r>
        <w:rPr>
          <w:rFonts w:ascii="Verdana" w:hAnsi="Verdana" w:cs="Arial"/>
          <w:sz w:val="20"/>
          <w:szCs w:val="20"/>
        </w:rPr>
        <w:t>ekipmanı</w:t>
      </w:r>
      <w:proofErr w:type="gramEnd"/>
      <w:r>
        <w:rPr>
          <w:rFonts w:ascii="Verdana" w:hAnsi="Verdana" w:cs="Arial"/>
          <w:sz w:val="20"/>
          <w:szCs w:val="20"/>
        </w:rPr>
        <w:t xml:space="preserve"> çalışır durumda iken gözetim altında olmalı, kesinlikle denetimsiz bırakılmamalıdır.</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sz w:val="20"/>
          <w:szCs w:val="20"/>
        </w:rPr>
        <w:t xml:space="preserve">İş ekipmanı ve el aletleri kullanılmadan önce gözle muayene edilmeli kablo ve saplar üzerinde soyulma, fiş ve gövdede hasar, yanık, kırık, çatlak vb. bulunması halinde bu el aleti veya </w:t>
      </w:r>
      <w:proofErr w:type="gramStart"/>
      <w:r>
        <w:rPr>
          <w:rFonts w:ascii="Verdana" w:hAnsi="Verdana" w:cs="Arial"/>
          <w:sz w:val="20"/>
          <w:szCs w:val="20"/>
        </w:rPr>
        <w:t>ekipman</w:t>
      </w:r>
      <w:proofErr w:type="gramEnd"/>
      <w:r>
        <w:rPr>
          <w:rFonts w:ascii="Verdana" w:hAnsi="Verdana" w:cs="Arial"/>
          <w:sz w:val="20"/>
          <w:szCs w:val="20"/>
        </w:rPr>
        <w:t xml:space="preserve"> kullanım dışı bırakılmalı, birim sorumlusu tamir veya yenisinin temini için bilgilendirilmelidir.</w:t>
      </w:r>
    </w:p>
    <w:p w:rsidR="00396DCF" w:rsidRDefault="000157B8">
      <w:pPr>
        <w:pStyle w:val="ListeParagraf"/>
        <w:numPr>
          <w:ilvl w:val="0"/>
          <w:numId w:val="1"/>
        </w:numPr>
        <w:spacing w:line="360" w:lineRule="auto"/>
        <w:jc w:val="both"/>
        <w:rPr>
          <w:rFonts w:ascii="Verdana" w:hAnsi="Verdana" w:cs="Arial"/>
          <w:b/>
          <w:bCs/>
          <w:sz w:val="20"/>
          <w:szCs w:val="20"/>
        </w:rPr>
      </w:pPr>
      <w:r>
        <w:rPr>
          <w:rFonts w:ascii="Verdana" w:hAnsi="Verdana" w:cs="Arial"/>
          <w:sz w:val="20"/>
          <w:szCs w:val="20"/>
        </w:rPr>
        <w:t xml:space="preserve">İşin gereği olarak kullanılan kesici veya delici nitelikteki el aletleri veya </w:t>
      </w:r>
      <w:proofErr w:type="gramStart"/>
      <w:r>
        <w:rPr>
          <w:rFonts w:ascii="Verdana" w:hAnsi="Verdana" w:cs="Arial"/>
          <w:sz w:val="20"/>
          <w:szCs w:val="20"/>
        </w:rPr>
        <w:t>ekipman</w:t>
      </w:r>
      <w:proofErr w:type="gramEnd"/>
      <w:r>
        <w:rPr>
          <w:rFonts w:ascii="Verdana" w:hAnsi="Verdana" w:cs="Arial"/>
          <w:sz w:val="20"/>
          <w:szCs w:val="20"/>
        </w:rPr>
        <w:t xml:space="preserve"> gelişigüzel atılmamalı, kontrolsüz bırakılmamalı ve iş bitiminde varsa kılıflarına ve sonrasında kendilerine ayrılan yerlere konmalıdır.</w:t>
      </w:r>
    </w:p>
    <w:p w:rsidR="00396DCF" w:rsidRDefault="000157B8">
      <w:pPr>
        <w:pStyle w:val="ListeParagraf"/>
        <w:numPr>
          <w:ilvl w:val="0"/>
          <w:numId w:val="1"/>
        </w:numPr>
        <w:spacing w:line="360" w:lineRule="auto"/>
        <w:jc w:val="both"/>
        <w:rPr>
          <w:rFonts w:ascii="Verdana" w:hAnsi="Verdana" w:cs="Arial"/>
          <w:b/>
          <w:bCs/>
          <w:sz w:val="20"/>
          <w:szCs w:val="20"/>
        </w:rPr>
      </w:pPr>
      <w:r>
        <w:rPr>
          <w:rFonts w:ascii="Verdana" w:hAnsi="Verdana" w:cs="Arial"/>
          <w:bCs/>
          <w:sz w:val="20"/>
          <w:szCs w:val="20"/>
        </w:rPr>
        <w:t xml:space="preserve">İşyerinde kullanılan tüm iş ekipmanı ve el aletlerinin kendilerine ayrılmış yerleri olmalı ve kullanım sonrasında her bir </w:t>
      </w:r>
      <w:proofErr w:type="gramStart"/>
      <w:r>
        <w:rPr>
          <w:rFonts w:ascii="Verdana" w:hAnsi="Verdana" w:cs="Arial"/>
          <w:bCs/>
          <w:sz w:val="20"/>
          <w:szCs w:val="20"/>
        </w:rPr>
        <w:t>ekipman</w:t>
      </w:r>
      <w:proofErr w:type="gramEnd"/>
      <w:r>
        <w:rPr>
          <w:rFonts w:ascii="Verdana" w:hAnsi="Verdana" w:cs="Arial"/>
          <w:bCs/>
          <w:sz w:val="20"/>
          <w:szCs w:val="20"/>
        </w:rPr>
        <w:t xml:space="preserve"> ve el aleti yerine konmalıdır. </w:t>
      </w:r>
    </w:p>
    <w:p w:rsidR="00396DCF" w:rsidRDefault="000157B8">
      <w:pPr>
        <w:pStyle w:val="ListeParagraf"/>
        <w:numPr>
          <w:ilvl w:val="0"/>
          <w:numId w:val="1"/>
        </w:numPr>
        <w:spacing w:line="360" w:lineRule="auto"/>
        <w:jc w:val="both"/>
        <w:rPr>
          <w:rFonts w:ascii="Verdana" w:hAnsi="Verdana" w:cs="Arial"/>
          <w:b/>
          <w:bCs/>
          <w:sz w:val="20"/>
          <w:szCs w:val="20"/>
        </w:rPr>
      </w:pPr>
      <w:r>
        <w:rPr>
          <w:rFonts w:ascii="Verdana" w:hAnsi="Verdana" w:cs="Arial"/>
          <w:sz w:val="20"/>
          <w:szCs w:val="20"/>
        </w:rPr>
        <w:t xml:space="preserve">Elektrik tesisatı, makine </w:t>
      </w:r>
      <w:proofErr w:type="gramStart"/>
      <w:r>
        <w:rPr>
          <w:rFonts w:ascii="Verdana" w:hAnsi="Verdana" w:cs="Arial"/>
          <w:sz w:val="20"/>
          <w:szCs w:val="20"/>
        </w:rPr>
        <w:t>ekipman</w:t>
      </w:r>
      <w:proofErr w:type="gramEnd"/>
      <w:r>
        <w:rPr>
          <w:rFonts w:ascii="Verdana" w:hAnsi="Verdana" w:cs="Arial"/>
          <w:sz w:val="20"/>
          <w:szCs w:val="20"/>
        </w:rPr>
        <w:t xml:space="preserve"> vb. arıza durumunda kesinlikle kendi başına iş yapılmamalı, tamir işleri alanında yetkili elemanlarca yapılmalıdır.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Elektrikli cihazlar kullanım sonrası çalışır vaziyette bırakılmamalı, iş bitiminde elektrik bağlantısı kesilerek kendisine ayrılan yere konmalıdır.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Elektrikli cihazların yanında dökülme riski bulunan çay, kahve vb. içecekler ile diğer sıvılar bulundurulmamalıdır.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Çalışma alanında bulunan elektrik kabloları ile </w:t>
      </w:r>
      <w:proofErr w:type="gramStart"/>
      <w:r>
        <w:rPr>
          <w:rFonts w:ascii="Verdana" w:hAnsi="Verdana" w:cs="Arial"/>
          <w:bCs/>
          <w:sz w:val="20"/>
          <w:szCs w:val="20"/>
        </w:rPr>
        <w:t>ekipman</w:t>
      </w:r>
      <w:proofErr w:type="gramEnd"/>
      <w:r>
        <w:rPr>
          <w:rFonts w:ascii="Verdana" w:hAnsi="Verdana" w:cs="Arial"/>
          <w:bCs/>
          <w:sz w:val="20"/>
          <w:szCs w:val="20"/>
        </w:rPr>
        <w:t xml:space="preserve"> kabloları takılmaya neden olmayacak şekilde emniyete alınmış olmalıdır.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Mesai bitiminde çalışma alanından çıkarken ışıkların ve tüm elektrikli </w:t>
      </w:r>
      <w:proofErr w:type="gramStart"/>
      <w:r>
        <w:rPr>
          <w:rFonts w:ascii="Verdana" w:hAnsi="Verdana" w:cs="Arial"/>
          <w:bCs/>
          <w:sz w:val="20"/>
          <w:szCs w:val="20"/>
        </w:rPr>
        <w:t>ekipmanın</w:t>
      </w:r>
      <w:proofErr w:type="gramEnd"/>
      <w:r>
        <w:rPr>
          <w:rFonts w:ascii="Verdana" w:hAnsi="Verdana" w:cs="Arial"/>
          <w:bCs/>
          <w:sz w:val="20"/>
          <w:szCs w:val="20"/>
        </w:rPr>
        <w:t xml:space="preserve"> kapalı olduğundan ve fişte takılı şarj cihazı vb. bulunmadığından emin olunmalıdır. Kapatılmayan elektrikli </w:t>
      </w:r>
      <w:proofErr w:type="gramStart"/>
      <w:r>
        <w:rPr>
          <w:rFonts w:ascii="Verdana" w:hAnsi="Verdana" w:cs="Arial"/>
          <w:bCs/>
          <w:sz w:val="20"/>
          <w:szCs w:val="20"/>
        </w:rPr>
        <w:t>ekipmandan</w:t>
      </w:r>
      <w:proofErr w:type="gramEnd"/>
      <w:r>
        <w:rPr>
          <w:rFonts w:ascii="Verdana" w:hAnsi="Verdana" w:cs="Arial"/>
          <w:bCs/>
          <w:sz w:val="20"/>
          <w:szCs w:val="20"/>
        </w:rPr>
        <w:t xml:space="preserve"> kaynaklan tehlikelerden bizzat ekipmanı kullananın sorumlu olacağı unutulmamalıdır.</w:t>
      </w:r>
    </w:p>
    <w:p w:rsidR="00396DCF" w:rsidRDefault="000157B8">
      <w:pPr>
        <w:pStyle w:val="ListeParagraf"/>
        <w:numPr>
          <w:ilvl w:val="0"/>
          <w:numId w:val="1"/>
        </w:numPr>
        <w:spacing w:line="360" w:lineRule="auto"/>
        <w:jc w:val="both"/>
        <w:rPr>
          <w:rFonts w:ascii="Verdana" w:hAnsi="Verdana" w:cs="Arial"/>
          <w:b/>
          <w:bCs/>
          <w:sz w:val="20"/>
          <w:szCs w:val="20"/>
        </w:rPr>
      </w:pPr>
      <w:r>
        <w:rPr>
          <w:rFonts w:ascii="Verdana" w:hAnsi="Verdana" w:cs="Arial"/>
          <w:sz w:val="20"/>
          <w:szCs w:val="20"/>
        </w:rPr>
        <w:t>İş süreçlerinde meydana gelen kesici ve delici nitelikteki atıklar gelişigüzel atılmamalı ve mutlaka uygun nitelikte atık kaplarına atılmalıdır.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Dikkat gerektiren işlerde dikkati dağıtarak kazaya neden olabileceğinden cep telefonu, açık alanda yapılan işlerde sigara kullanılmamalıdır. </w:t>
      </w:r>
    </w:p>
    <w:p w:rsidR="00396DCF" w:rsidRDefault="000157B8">
      <w:pPr>
        <w:pStyle w:val="ListeParagraf"/>
        <w:numPr>
          <w:ilvl w:val="0"/>
          <w:numId w:val="1"/>
        </w:numPr>
        <w:spacing w:line="360" w:lineRule="auto"/>
        <w:jc w:val="both"/>
        <w:rPr>
          <w:rFonts w:ascii="Verdana" w:hAnsi="Verdana" w:cs="Arial"/>
          <w:sz w:val="20"/>
          <w:szCs w:val="20"/>
        </w:rPr>
      </w:pPr>
      <w:r>
        <w:rPr>
          <w:rFonts w:ascii="Verdana" w:hAnsi="Verdana" w:cs="Arial"/>
          <w:bCs/>
          <w:sz w:val="20"/>
          <w:szCs w:val="20"/>
        </w:rPr>
        <w:lastRenderedPageBreak/>
        <w:t xml:space="preserve">Uzatma kabloları birbiri ardınca takılarak kullanılmamalı, prizlerin yetersiz olması halinde </w:t>
      </w:r>
      <w:r>
        <w:rPr>
          <w:rFonts w:ascii="Verdana" w:hAnsi="Verdana" w:cs="Arial"/>
          <w:sz w:val="20"/>
          <w:szCs w:val="20"/>
        </w:rPr>
        <w:t>temsilcilerine, fakülte/ yüksekokul sekreterlerine, müdür/dekan/daire başkanına bildirilmelidir.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Dolapların üzerine eşya konmamalı, içine konan eşyalar düzenli şekilde konmalı, ihtiyaç dışındaki malzemeler depoda bulundurulmalı, çalışma alanı depolama alanı olarak kullanılmamalı, masa, sandalye vb. eşyalar kaçışı engelleyecek şekilde konumlandırılmamalıdır.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Servis araçları durmadan inilmemeli ve binilmemelidir.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Araçlar park edilirken acil durumda hızlı hareketi </w:t>
      </w:r>
      <w:proofErr w:type="spellStart"/>
      <w:r>
        <w:rPr>
          <w:rFonts w:ascii="Verdana" w:hAnsi="Verdana" w:cs="Arial"/>
          <w:bCs/>
          <w:sz w:val="20"/>
          <w:szCs w:val="20"/>
        </w:rPr>
        <w:t>teminen</w:t>
      </w:r>
      <w:proofErr w:type="spellEnd"/>
      <w:r>
        <w:rPr>
          <w:rFonts w:ascii="Verdana" w:hAnsi="Verdana" w:cs="Arial"/>
          <w:bCs/>
          <w:sz w:val="20"/>
          <w:szCs w:val="20"/>
        </w:rPr>
        <w:t xml:space="preserve"> birbirini engellemeyecek şekilde ve acil çıkış yönünde park edilmelidir.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Yerleşke alanında trafik kuralları ve hız limitlerine uyulmalı, seyir halindeyken araçta bulunanların emniyet kemerleri takılı olmalıdır.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Yerleşke içerisinde yayalar yaya yolunu kullanmalıdırlar.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İşyeri tehlike sınıfının gerektirdiği </w:t>
      </w:r>
      <w:proofErr w:type="gramStart"/>
      <w:r>
        <w:rPr>
          <w:rFonts w:ascii="Verdana" w:hAnsi="Verdana" w:cs="Arial"/>
          <w:bCs/>
          <w:sz w:val="20"/>
          <w:szCs w:val="20"/>
        </w:rPr>
        <w:t>periyotlarda</w:t>
      </w:r>
      <w:proofErr w:type="gramEnd"/>
      <w:r>
        <w:rPr>
          <w:rFonts w:ascii="Verdana" w:hAnsi="Verdana" w:cs="Arial"/>
          <w:bCs/>
          <w:sz w:val="20"/>
          <w:szCs w:val="20"/>
        </w:rPr>
        <w:t xml:space="preserve"> veya ilgili mevzuatında belirtilen gerekliliklerde iş sağlığı ve güvenliği temel eğitimine </w:t>
      </w:r>
      <w:proofErr w:type="spellStart"/>
      <w:r>
        <w:rPr>
          <w:rFonts w:ascii="Verdana" w:hAnsi="Verdana" w:cs="Arial"/>
          <w:bCs/>
          <w:sz w:val="20"/>
          <w:szCs w:val="20"/>
        </w:rPr>
        <w:t>katılınmalı</w:t>
      </w:r>
      <w:proofErr w:type="spellEnd"/>
      <w:r>
        <w:rPr>
          <w:rFonts w:ascii="Verdana" w:hAnsi="Verdana" w:cs="Arial"/>
          <w:bCs/>
          <w:sz w:val="20"/>
          <w:szCs w:val="20"/>
        </w:rPr>
        <w:t xml:space="preserve">, sağlık gözetimi yaptırılmalıdır.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İş sağlığı ve güvenliği kapsamında görevlendirme yapılması halinde yapılan görevlendirmenin gerektirdiği toplantılara katılım sağlanmalıdır.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İş sağlığı ve güvenliğinin sağlanması için işveren, İSG profesyonelleri ve çalışan temsilcisi ile işbirliği yapılmalıdır.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İşyerinde acil durumlara müdahale için oluşturulan destek (söndürme, kurtarma, koruma ve ilkyardım) ekiplerine yapılan görevlendirmeler ile salgın hastalık, yangın, deprem, sabotaj, iş kazası gibi acil durumlara ilişkin olarak yayımlanan talimatname, </w:t>
      </w:r>
      <w:proofErr w:type="gramStart"/>
      <w:r>
        <w:rPr>
          <w:rFonts w:ascii="Verdana" w:hAnsi="Verdana" w:cs="Arial"/>
          <w:bCs/>
          <w:sz w:val="20"/>
          <w:szCs w:val="20"/>
        </w:rPr>
        <w:t>prosedür</w:t>
      </w:r>
      <w:proofErr w:type="gramEnd"/>
      <w:r>
        <w:rPr>
          <w:rFonts w:ascii="Verdana" w:hAnsi="Verdana" w:cs="Arial"/>
          <w:bCs/>
          <w:sz w:val="20"/>
          <w:szCs w:val="20"/>
        </w:rPr>
        <w:t xml:space="preserve"> vb. ile ilgili bilgilendirmeler takip edilmeli ve talimatlara uyulmalıdır.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 İşyerinde yapılan deprem, yangın, iş kazası vb. tatbikatlarına katılım sağlanmalı, belirlenen senaryoya uygun hareket edilmelidir.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Acil durum ihbar butonlarının yerleri bilinmeli ve kesinlikle gerekli haller dışında kullanılmamalıdır.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Yangın söndürücüleri, dolapları ilkyardım dolapları vb. acil durum müdahale malzemelerinin yerleri ile nasıl kullanıldıkları öğrenilmeli, yerleri kesinlikle değiştirilmemelidir.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Acil kaçış yolları ve kapıları ile acil toplanma alanının yeri bilinmelidir.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lastRenderedPageBreak/>
        <w:t>Acil çıkış kapıları kesinlikle amacı dışında kullanılmamalı, giriş çıkışlar diğer kapılardan yapılmalıdır.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Bina içerisinde kesinlikle tütün ve tütün ürünleri içilmemeli, sigara içilebilir olarak işaretlenen alanlarda içilmeli ve kibritler ve izmaritler söndüğünden emin olunarak küllüklere atılmalı, kesinlikle çöp kovalarına atılmamalıdır.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Acil durumlarda (iş kazası, yangın, kimyasal yayılma vb.) işyerinde belirlenen ve bina içerisinde görünür yerlere asılı bulunan dâhili numara aranmalıdır.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Ramak kala kutusunun yeri bilinmeli, yaşanan ramak kala olaylar </w:t>
      </w:r>
      <w:proofErr w:type="gramStart"/>
      <w:r>
        <w:rPr>
          <w:rFonts w:ascii="Verdana" w:hAnsi="Verdana" w:cs="Arial"/>
          <w:bCs/>
          <w:sz w:val="20"/>
          <w:szCs w:val="20"/>
        </w:rPr>
        <w:t>(</w:t>
      </w:r>
      <w:proofErr w:type="gramEnd"/>
      <w:r>
        <w:rPr>
          <w:rFonts w:ascii="Verdana" w:hAnsi="Verdana" w:cs="Arial"/>
          <w:bCs/>
          <w:sz w:val="20"/>
          <w:szCs w:val="20"/>
        </w:rPr>
        <w:t>“Ayağım kaydı az daha düşüyordum.”, “Elimden düştü az daha ayağıma gelecekti.”, “Gözlük olmasaydı kimyasal gözüme zarar verecekti.”,  “Kaçak akım rölesi olmasa yangın çıkarırdı.” vb. ile tehlikeli durumlar (yeteli koruma sağlamayan kişisel koruyucu donanım, yerinden çıkmış priz, kırılmış bir cam vb.) bildirilmelidir.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Baş üzerindeki alanlara ulaşmak için parmak uçlarında yükselerek uzanılmamalı, koltuk, masa, sandalye merdiven gibi kullanılmamalı, portatif el merdiveni kullanılmalıdır.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Kolay tutuşabilecek malzemeler elektrik tesisatı ve elemanlarından uzakta bulundurulmalı, bunların yangına neden olacak şekilde birikmesine engel olunmalıdır.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Depreme hazırlıklı olmak için çalışma alanında yıkım sonrasında yaşam üçgeni oluşturabilecek alanlar (sağlam yapılı, darbelere dayanıklı eşya veya malzemelerin yanı) tespit edilmelidir.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Bağlı personelin kişisel koruyucularını kullanmalarını </w:t>
      </w:r>
      <w:proofErr w:type="spellStart"/>
      <w:r>
        <w:rPr>
          <w:rFonts w:ascii="Verdana" w:hAnsi="Verdana" w:cs="Arial"/>
          <w:bCs/>
          <w:sz w:val="20"/>
          <w:szCs w:val="20"/>
        </w:rPr>
        <w:t>teminen</w:t>
      </w:r>
      <w:proofErr w:type="spellEnd"/>
      <w:r>
        <w:rPr>
          <w:rFonts w:ascii="Verdana" w:hAnsi="Verdana" w:cs="Arial"/>
          <w:bCs/>
          <w:sz w:val="20"/>
          <w:szCs w:val="20"/>
        </w:rPr>
        <w:t xml:space="preserve"> gerekli takipler yapılmalıdır.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Bağlı personelin iş sağlığı ve güvenliği kurallarına uymaları, aldıkları eğitim, bilgilendirme ve talimatlara uygun şekilde iş görmelerini </w:t>
      </w:r>
      <w:proofErr w:type="spellStart"/>
      <w:r>
        <w:rPr>
          <w:rFonts w:ascii="Verdana" w:hAnsi="Verdana" w:cs="Arial"/>
          <w:bCs/>
          <w:sz w:val="20"/>
          <w:szCs w:val="20"/>
        </w:rPr>
        <w:t>teminen</w:t>
      </w:r>
      <w:proofErr w:type="spellEnd"/>
      <w:r>
        <w:rPr>
          <w:rFonts w:ascii="Verdana" w:hAnsi="Verdana" w:cs="Arial"/>
          <w:bCs/>
          <w:sz w:val="20"/>
          <w:szCs w:val="20"/>
        </w:rPr>
        <w:t xml:space="preserve"> gerekli takipler yapılmalıdır.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Bağlı personeli tehlikeye atacak şekilde yeterli sağlık ve güvenlik önlemlerinin alınmadığı işlerde çalışmaları için baskı yapılmamalıdır.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 Çalışma alanında acil durumlar dışında koşulmamalı, yüksekten atlanmamalı, korkuluklara yaslanılmamalı, aşağıya </w:t>
      </w:r>
      <w:proofErr w:type="spellStart"/>
      <w:r>
        <w:rPr>
          <w:rFonts w:ascii="Verdana" w:hAnsi="Verdana" w:cs="Arial"/>
          <w:bCs/>
          <w:sz w:val="20"/>
          <w:szCs w:val="20"/>
        </w:rPr>
        <w:t>sarkılmamalı</w:t>
      </w:r>
      <w:proofErr w:type="spellEnd"/>
      <w:r>
        <w:rPr>
          <w:rFonts w:ascii="Verdana" w:hAnsi="Verdana" w:cs="Arial"/>
          <w:bCs/>
          <w:sz w:val="20"/>
          <w:szCs w:val="20"/>
        </w:rPr>
        <w:t xml:space="preserve">, merdivenler basamak atlanarak inilmemeli veya çıkılmamalıdır.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Yürürken, merdiven inip çıkarken evrak okunmamalı, cep telefonu ile ilgilenilmemelidir.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lastRenderedPageBreak/>
        <w:t>Çalışma alanında yüksek sesle konuşulmamalı, bağırılmamalı, kavga edilmemelidir.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Malzeme kaldırırken ve taşırken ergonomi kurallarına dikkat edilmelidir.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 xml:space="preserve">Mesai saatleri dışında işyerinde kalınmamalı, işi gereği kalması gereken personel görevlendirme/izin almalı, güvenliğe, güvenlik personelinin olmadığı işyerlerinde bina sorumlusuna haber vermelidir. </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Kapalı ve kontrolsüz yerler ile tehlikeli işlerde yalnız çalışılmamalıdır.</w:t>
      </w:r>
    </w:p>
    <w:p w:rsidR="00396DCF" w:rsidRDefault="000157B8">
      <w:pPr>
        <w:pStyle w:val="ListeParagraf"/>
        <w:numPr>
          <w:ilvl w:val="0"/>
          <w:numId w:val="1"/>
        </w:numPr>
        <w:spacing w:line="360" w:lineRule="auto"/>
        <w:jc w:val="both"/>
        <w:rPr>
          <w:rFonts w:ascii="Verdana" w:hAnsi="Verdana" w:cs="Arial"/>
          <w:bCs/>
          <w:sz w:val="20"/>
          <w:szCs w:val="20"/>
        </w:rPr>
      </w:pPr>
      <w:r>
        <w:rPr>
          <w:rFonts w:ascii="Verdana" w:hAnsi="Verdana" w:cs="Arial"/>
          <w:bCs/>
          <w:sz w:val="20"/>
          <w:szCs w:val="20"/>
        </w:rPr>
        <w:t>Elektrikli sobalar, ısıtmanın yetersiz olduğu yerlerde ve izin alınarak kullanılmalı, yanabilecek malzemelerden uzakta konumlandırılmalıdır.</w:t>
      </w:r>
    </w:p>
    <w:p w:rsidR="00396DCF" w:rsidRDefault="00396DCF">
      <w:pPr>
        <w:spacing w:line="360" w:lineRule="auto"/>
        <w:ind w:left="360"/>
        <w:jc w:val="both"/>
        <w:rPr>
          <w:rFonts w:ascii="Verdana" w:hAnsi="Verdana" w:cs="Arial"/>
          <w:bCs/>
          <w:sz w:val="20"/>
          <w:szCs w:val="20"/>
        </w:rPr>
      </w:pPr>
    </w:p>
    <w:p w:rsidR="00396DCF" w:rsidRDefault="000157B8">
      <w:pPr>
        <w:spacing w:line="360" w:lineRule="auto"/>
        <w:jc w:val="both"/>
        <w:rPr>
          <w:rFonts w:ascii="Verdana" w:hAnsi="Verdana" w:cs="Arial"/>
          <w:b/>
          <w:bCs/>
          <w:sz w:val="20"/>
          <w:szCs w:val="20"/>
        </w:rPr>
      </w:pPr>
      <w:r>
        <w:rPr>
          <w:rFonts w:ascii="Verdana" w:hAnsi="Verdana" w:cs="Arial"/>
          <w:b/>
          <w:bCs/>
          <w:sz w:val="20"/>
          <w:szCs w:val="20"/>
        </w:rPr>
        <w:t>YANGINDA HAREKET TARZI</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 xml:space="preserve">Yanık kokusu, duman algılandığında veya yangın söz konusu ise bina sorumlusuna (işyeri amiri) haber verilmelidir.  </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Yangın başlangıç seviyesinde ise söndürme ekipleri gelene kadar uygun yangın söndürücü ile müdahale edilmelidir.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Kullanılmış yangın söndürücüler tekrar yerine konmamalı, dolumu yapıldıktan sonra konmalıdır.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 xml:space="preserve">Elektrik kaynaklı yangınlarda KESİNLİKLE SU KULLANILMAYACAĞI unutulmamalıdır. Elektrik yangınlarında karbondioksit gazlı ve kuru kimyevi tozlu (ABC tipi) yangın söndürücüler kullanılmalıdır. </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Yangın çevresinde bulunan yanıcı maddeler yayılmayı önlemek için uzaklaştırılmalıdır.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Yangının tahliye gerektirmesi halinde en yakın acil durum ihbar butonuna basılmalı, “YANGIN” diye bağırılarak çevredekiler uyarılmalıdır.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Yangının yayılmasını önlemek için tahliye esnasında kapı ve pencereler kilitlenmeden kapatılarak ilerlenmelidir.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Gaz kokusu alınıyorsa ve zaman var ise tahliye esnasında kapı ve pencereler açılarak ilerlenmelidir.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Asansörler yangın esnasında kesinlikle kullanılmamalıdır.</w:t>
      </w:r>
    </w:p>
    <w:p w:rsidR="00396DCF" w:rsidRDefault="000157B8">
      <w:pPr>
        <w:pStyle w:val="ListeParagraf"/>
        <w:numPr>
          <w:ilvl w:val="0"/>
          <w:numId w:val="2"/>
        </w:numPr>
        <w:spacing w:line="360" w:lineRule="auto"/>
        <w:jc w:val="both"/>
        <w:rPr>
          <w:rFonts w:ascii="Verdana" w:hAnsi="Verdana" w:cs="Arial"/>
          <w:bCs/>
          <w:sz w:val="20"/>
          <w:szCs w:val="20"/>
        </w:rPr>
      </w:pPr>
      <w:r>
        <w:rPr>
          <w:rFonts w:ascii="Verdana" w:hAnsi="Verdana" w:cs="Arial"/>
          <w:bCs/>
          <w:sz w:val="20"/>
          <w:szCs w:val="20"/>
        </w:rPr>
        <w:t>Yangın esnasında tehlikeye atılacak veya başkasını tehlikeye atacak davranışlarda bulunulmamalıdır.</w:t>
      </w:r>
    </w:p>
    <w:p w:rsidR="00396DCF" w:rsidRDefault="00396DCF">
      <w:pPr>
        <w:spacing w:line="360" w:lineRule="auto"/>
        <w:jc w:val="both"/>
        <w:rPr>
          <w:rFonts w:ascii="Verdana" w:hAnsi="Verdana" w:cs="Arial"/>
          <w:bCs/>
          <w:sz w:val="20"/>
          <w:szCs w:val="20"/>
        </w:rPr>
      </w:pPr>
    </w:p>
    <w:p w:rsidR="00396DCF" w:rsidRDefault="000157B8">
      <w:pPr>
        <w:spacing w:line="360" w:lineRule="auto"/>
        <w:jc w:val="both"/>
        <w:rPr>
          <w:rFonts w:ascii="Verdana" w:hAnsi="Verdana" w:cs="Arial"/>
          <w:b/>
          <w:bCs/>
          <w:sz w:val="20"/>
          <w:szCs w:val="20"/>
        </w:rPr>
      </w:pPr>
      <w:r>
        <w:rPr>
          <w:rFonts w:ascii="Verdana" w:hAnsi="Verdana" w:cs="Arial"/>
          <w:b/>
          <w:bCs/>
          <w:sz w:val="20"/>
          <w:szCs w:val="20"/>
        </w:rPr>
        <w:t>ACİL DURUMLARDA HAREKET TARZI</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lastRenderedPageBreak/>
        <w:t>Deprem esnasında panik yapılmamalı, ÇÖK, KAPAN, TUTUN yapılmalı, sarsıntı bitene kadar bu pozisyon korunmalı, sarsıntı bittikten sonra binadan çıkılmalıdır.</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 xml:space="preserve">Deprem esnasında devrilebilecek malzemelerden, pencerelerden, merdiven ve balkonlardan uzak durulmalıdır. </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Acil durum alarmı duyulduğunda mutlaka dikkate alınmalı ve panik yapmadan, eşya almadan kapılar kilitlenmeden kapatılarak doğruca acil çıkışa gidilmelidir.</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 xml:space="preserve">Kalabalık alanların tahliyesinde, sınıf, uygulama alanı ve laboratuvarlarda dersi veren öğretim elemanı, toplantı ve konferanslarda ev sahibi veya </w:t>
      </w:r>
      <w:proofErr w:type="spellStart"/>
      <w:r>
        <w:rPr>
          <w:rFonts w:ascii="Verdana" w:hAnsi="Verdana" w:cs="Arial"/>
          <w:bCs/>
          <w:sz w:val="20"/>
          <w:szCs w:val="20"/>
        </w:rPr>
        <w:t>moderatör</w:t>
      </w:r>
      <w:proofErr w:type="spellEnd"/>
      <w:r>
        <w:rPr>
          <w:rFonts w:ascii="Verdana" w:hAnsi="Verdana" w:cs="Arial"/>
          <w:bCs/>
          <w:sz w:val="20"/>
          <w:szCs w:val="20"/>
        </w:rPr>
        <w:t xml:space="preserve"> gerekli yönlendirmeleri yaparak alanın tamamen tahliye edildiğinden emin olmalıdır. </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 xml:space="preserve">Tahliye esnasında yardıma ihtiyaç duyanlara yardım edilmelidir. </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Tahliye sonrasında acil toplanma alanında toplanılmalı ve yetkililerden gelecek talimatlara göre hareket edilmelidir.</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Yaralanmış veya binada mahsur kalmış kişiler varsa bulundukları yerler konusunda ekiplere bilgi verilmelidir.</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 xml:space="preserve">Acil durumun sona erdiğine dair bilgilendirme yapılana kadar toplanma alanı terk edilmemeli, binaya girmenin güvenli olduğu söylenene kadar binaya girilmemelidir. </w:t>
      </w:r>
    </w:p>
    <w:p w:rsidR="00396DCF" w:rsidRDefault="000157B8">
      <w:pPr>
        <w:pStyle w:val="ListeParagraf"/>
        <w:numPr>
          <w:ilvl w:val="0"/>
          <w:numId w:val="3"/>
        </w:numPr>
        <w:spacing w:line="360" w:lineRule="auto"/>
        <w:jc w:val="both"/>
        <w:rPr>
          <w:rFonts w:ascii="Verdana" w:hAnsi="Verdana" w:cs="Arial"/>
          <w:bCs/>
          <w:sz w:val="20"/>
          <w:szCs w:val="20"/>
        </w:rPr>
      </w:pPr>
      <w:r>
        <w:rPr>
          <w:rFonts w:ascii="Verdana" w:hAnsi="Verdana" w:cs="Arial"/>
          <w:bCs/>
          <w:sz w:val="20"/>
          <w:szCs w:val="20"/>
        </w:rPr>
        <w:t>İş kazası, kimyasal yayılma vb. yaşandığında ivedilikle birim sorumlusuna haber verilmelidir.</w:t>
      </w:r>
    </w:p>
    <w:p w:rsidR="00396DCF" w:rsidRDefault="000157B8">
      <w:pPr>
        <w:spacing w:line="360" w:lineRule="auto"/>
        <w:jc w:val="both"/>
        <w:rPr>
          <w:rFonts w:ascii="Verdana" w:hAnsi="Verdana" w:cs="Arial"/>
          <w:bCs/>
          <w:sz w:val="20"/>
          <w:szCs w:val="20"/>
        </w:rPr>
      </w:pPr>
      <w:r>
        <w:rPr>
          <w:rFonts w:ascii="Verdana" w:hAnsi="Verdana" w:cs="Arial"/>
          <w:bCs/>
          <w:sz w:val="20"/>
          <w:szCs w:val="20"/>
        </w:rPr>
        <w:t xml:space="preserve">İş Sağlığı ve Güvenliği mevzuatına göre iş sağlığı ve güvenliği kurallarına uymakla yükümlü olduğumu biliyorum. </w:t>
      </w:r>
      <w:r>
        <w:rPr>
          <w:rFonts w:ascii="Verdana" w:hAnsi="Verdana" w:cs="Arial"/>
          <w:b/>
          <w:bCs/>
          <w:sz w:val="20"/>
          <w:szCs w:val="20"/>
        </w:rPr>
        <w:t xml:space="preserve">“İş Sağlığı ve Güvenliği Çalışan Genel </w:t>
      </w:r>
      <w:proofErr w:type="spellStart"/>
      <w:r>
        <w:rPr>
          <w:rFonts w:ascii="Verdana" w:hAnsi="Verdana" w:cs="Arial"/>
          <w:b/>
          <w:bCs/>
          <w:sz w:val="20"/>
          <w:szCs w:val="20"/>
        </w:rPr>
        <w:t>Talimatnamesi”</w:t>
      </w:r>
      <w:r>
        <w:rPr>
          <w:rFonts w:ascii="Verdana" w:hAnsi="Verdana" w:cs="Arial"/>
          <w:bCs/>
          <w:sz w:val="20"/>
          <w:szCs w:val="20"/>
        </w:rPr>
        <w:t>ni</w:t>
      </w:r>
      <w:proofErr w:type="spellEnd"/>
      <w:r>
        <w:rPr>
          <w:rFonts w:ascii="Verdana" w:hAnsi="Verdana" w:cs="Arial"/>
          <w:bCs/>
          <w:sz w:val="20"/>
          <w:szCs w:val="20"/>
        </w:rPr>
        <w:t xml:space="preserve"> okudum. Bir nüshasını işyerine verdim, bir nüshasını kendim aldım. Bu talimatnamede yazan talimatlara göre hareket edeceğimi, iş sağlığı ve güvenliği kurallarına uyacağımı beyan ve kabul ederim. </w:t>
      </w:r>
    </w:p>
    <w:p w:rsidR="00396DCF" w:rsidRDefault="00396DCF">
      <w:pPr>
        <w:spacing w:line="360" w:lineRule="auto"/>
        <w:jc w:val="both"/>
        <w:rPr>
          <w:rFonts w:ascii="Verdana" w:hAnsi="Verdana" w:cs="Arial"/>
          <w:bCs/>
          <w:sz w:val="20"/>
          <w:szCs w:val="20"/>
        </w:rPr>
      </w:pPr>
    </w:p>
    <w:tbl>
      <w:tblPr>
        <w:tblStyle w:val="TabloKlavuzu"/>
        <w:tblW w:w="0" w:type="auto"/>
        <w:tblLook w:val="04A0" w:firstRow="1" w:lastRow="0" w:firstColumn="1" w:lastColumn="0" w:noHBand="0" w:noVBand="1"/>
      </w:tblPr>
      <w:tblGrid>
        <w:gridCol w:w="1512"/>
        <w:gridCol w:w="3759"/>
        <w:gridCol w:w="4079"/>
      </w:tblGrid>
      <w:tr w:rsidR="00396DCF">
        <w:tc>
          <w:tcPr>
            <w:tcW w:w="1526" w:type="dxa"/>
          </w:tcPr>
          <w:p w:rsidR="00396DCF" w:rsidRDefault="00396DCF">
            <w:pPr>
              <w:spacing w:line="360" w:lineRule="auto"/>
              <w:jc w:val="center"/>
              <w:rPr>
                <w:rFonts w:ascii="Verdana" w:hAnsi="Verdana" w:cs="Arial"/>
                <w:b/>
                <w:bCs/>
                <w:sz w:val="20"/>
                <w:szCs w:val="20"/>
              </w:rPr>
            </w:pPr>
          </w:p>
        </w:tc>
        <w:tc>
          <w:tcPr>
            <w:tcW w:w="3827" w:type="dxa"/>
          </w:tcPr>
          <w:p w:rsidR="00396DCF" w:rsidRDefault="000157B8">
            <w:pPr>
              <w:spacing w:line="360" w:lineRule="auto"/>
              <w:jc w:val="center"/>
              <w:rPr>
                <w:rFonts w:ascii="Verdana" w:hAnsi="Verdana" w:cs="Arial"/>
                <w:b/>
                <w:bCs/>
                <w:sz w:val="20"/>
                <w:szCs w:val="20"/>
              </w:rPr>
            </w:pPr>
            <w:r>
              <w:rPr>
                <w:rFonts w:ascii="Verdana" w:hAnsi="Verdana" w:cs="Arial"/>
                <w:b/>
                <w:bCs/>
                <w:sz w:val="20"/>
                <w:szCs w:val="20"/>
              </w:rPr>
              <w:t>TEBLİĞ EDEN</w:t>
            </w:r>
          </w:p>
        </w:tc>
        <w:tc>
          <w:tcPr>
            <w:tcW w:w="4147" w:type="dxa"/>
          </w:tcPr>
          <w:p w:rsidR="00396DCF" w:rsidRDefault="000157B8">
            <w:pPr>
              <w:spacing w:line="360" w:lineRule="auto"/>
              <w:jc w:val="center"/>
              <w:rPr>
                <w:rFonts w:ascii="Verdana" w:hAnsi="Verdana" w:cs="Arial"/>
                <w:b/>
                <w:bCs/>
                <w:sz w:val="20"/>
                <w:szCs w:val="20"/>
              </w:rPr>
            </w:pPr>
            <w:r>
              <w:rPr>
                <w:rFonts w:ascii="Verdana" w:hAnsi="Verdana" w:cs="Arial"/>
                <w:b/>
                <w:bCs/>
                <w:sz w:val="20"/>
                <w:szCs w:val="20"/>
              </w:rPr>
              <w:t>TEBELLÜĞ EDEN</w:t>
            </w:r>
          </w:p>
        </w:tc>
      </w:tr>
      <w:tr w:rsidR="00396DCF">
        <w:tc>
          <w:tcPr>
            <w:tcW w:w="1526" w:type="dxa"/>
          </w:tcPr>
          <w:p w:rsidR="00396DCF" w:rsidRDefault="000157B8">
            <w:pPr>
              <w:spacing w:line="360" w:lineRule="auto"/>
              <w:jc w:val="both"/>
              <w:rPr>
                <w:rFonts w:ascii="Verdana" w:hAnsi="Verdana" w:cs="Arial"/>
                <w:b/>
                <w:bCs/>
                <w:sz w:val="20"/>
                <w:szCs w:val="20"/>
              </w:rPr>
            </w:pPr>
            <w:r>
              <w:rPr>
                <w:rFonts w:ascii="Verdana" w:hAnsi="Verdana" w:cs="Arial"/>
                <w:b/>
                <w:bCs/>
                <w:sz w:val="20"/>
                <w:szCs w:val="20"/>
              </w:rPr>
              <w:t>Tarih</w:t>
            </w:r>
          </w:p>
        </w:tc>
        <w:tc>
          <w:tcPr>
            <w:tcW w:w="3827" w:type="dxa"/>
          </w:tcPr>
          <w:p w:rsidR="00396DCF" w:rsidRDefault="00396DCF">
            <w:pPr>
              <w:spacing w:line="360" w:lineRule="auto"/>
              <w:jc w:val="both"/>
              <w:rPr>
                <w:rFonts w:ascii="Verdana" w:hAnsi="Verdana" w:cs="Arial"/>
                <w:bCs/>
                <w:sz w:val="20"/>
                <w:szCs w:val="20"/>
              </w:rPr>
            </w:pPr>
          </w:p>
        </w:tc>
        <w:tc>
          <w:tcPr>
            <w:tcW w:w="4147" w:type="dxa"/>
          </w:tcPr>
          <w:p w:rsidR="00396DCF" w:rsidRDefault="00396DCF">
            <w:pPr>
              <w:spacing w:line="360" w:lineRule="auto"/>
              <w:jc w:val="both"/>
              <w:rPr>
                <w:rFonts w:ascii="Verdana" w:hAnsi="Verdana" w:cs="Arial"/>
                <w:bCs/>
                <w:sz w:val="20"/>
                <w:szCs w:val="20"/>
              </w:rPr>
            </w:pPr>
          </w:p>
        </w:tc>
      </w:tr>
      <w:tr w:rsidR="00396DCF">
        <w:tc>
          <w:tcPr>
            <w:tcW w:w="1526" w:type="dxa"/>
          </w:tcPr>
          <w:p w:rsidR="00396DCF" w:rsidRDefault="000157B8">
            <w:pPr>
              <w:spacing w:line="360" w:lineRule="auto"/>
              <w:jc w:val="both"/>
              <w:rPr>
                <w:rFonts w:ascii="Verdana" w:hAnsi="Verdana" w:cs="Arial"/>
                <w:b/>
                <w:bCs/>
                <w:sz w:val="20"/>
                <w:szCs w:val="20"/>
              </w:rPr>
            </w:pPr>
            <w:r>
              <w:rPr>
                <w:rFonts w:ascii="Verdana" w:hAnsi="Verdana" w:cs="Arial"/>
                <w:b/>
                <w:bCs/>
                <w:sz w:val="20"/>
                <w:szCs w:val="20"/>
              </w:rPr>
              <w:t>Ad-Soyadı</w:t>
            </w:r>
          </w:p>
        </w:tc>
        <w:tc>
          <w:tcPr>
            <w:tcW w:w="3827" w:type="dxa"/>
          </w:tcPr>
          <w:p w:rsidR="00396DCF" w:rsidRDefault="00396DCF">
            <w:pPr>
              <w:spacing w:line="360" w:lineRule="auto"/>
              <w:jc w:val="both"/>
              <w:rPr>
                <w:rFonts w:ascii="Verdana" w:hAnsi="Verdana" w:cs="Arial"/>
                <w:bCs/>
                <w:sz w:val="20"/>
                <w:szCs w:val="20"/>
              </w:rPr>
            </w:pPr>
          </w:p>
        </w:tc>
        <w:tc>
          <w:tcPr>
            <w:tcW w:w="4147" w:type="dxa"/>
          </w:tcPr>
          <w:p w:rsidR="00396DCF" w:rsidRDefault="00396DCF">
            <w:pPr>
              <w:spacing w:line="360" w:lineRule="auto"/>
              <w:jc w:val="both"/>
              <w:rPr>
                <w:rFonts w:ascii="Verdana" w:hAnsi="Verdana" w:cs="Arial"/>
                <w:bCs/>
                <w:sz w:val="20"/>
                <w:szCs w:val="20"/>
              </w:rPr>
            </w:pPr>
          </w:p>
        </w:tc>
      </w:tr>
      <w:tr w:rsidR="00396DCF">
        <w:tc>
          <w:tcPr>
            <w:tcW w:w="1526" w:type="dxa"/>
          </w:tcPr>
          <w:p w:rsidR="00396DCF" w:rsidRDefault="00396DCF">
            <w:pPr>
              <w:spacing w:line="360" w:lineRule="auto"/>
              <w:jc w:val="both"/>
              <w:rPr>
                <w:rFonts w:ascii="Verdana" w:hAnsi="Verdana" w:cs="Arial"/>
                <w:b/>
                <w:bCs/>
                <w:sz w:val="20"/>
                <w:szCs w:val="20"/>
              </w:rPr>
            </w:pPr>
          </w:p>
          <w:p w:rsidR="00396DCF" w:rsidRDefault="000157B8">
            <w:pPr>
              <w:spacing w:line="360" w:lineRule="auto"/>
              <w:jc w:val="both"/>
              <w:rPr>
                <w:rFonts w:ascii="Verdana" w:hAnsi="Verdana" w:cs="Arial"/>
                <w:b/>
                <w:bCs/>
                <w:sz w:val="20"/>
                <w:szCs w:val="20"/>
              </w:rPr>
            </w:pPr>
            <w:r>
              <w:rPr>
                <w:rFonts w:ascii="Verdana" w:hAnsi="Verdana" w:cs="Arial"/>
                <w:b/>
                <w:bCs/>
                <w:sz w:val="20"/>
                <w:szCs w:val="20"/>
              </w:rPr>
              <w:t>İmza</w:t>
            </w:r>
          </w:p>
        </w:tc>
        <w:tc>
          <w:tcPr>
            <w:tcW w:w="3827" w:type="dxa"/>
          </w:tcPr>
          <w:p w:rsidR="00396DCF" w:rsidRDefault="00396DCF">
            <w:pPr>
              <w:spacing w:line="360" w:lineRule="auto"/>
              <w:jc w:val="both"/>
              <w:rPr>
                <w:rFonts w:ascii="Verdana" w:hAnsi="Verdana" w:cs="Arial"/>
                <w:bCs/>
                <w:sz w:val="20"/>
                <w:szCs w:val="20"/>
              </w:rPr>
            </w:pPr>
          </w:p>
          <w:p w:rsidR="00396DCF" w:rsidRDefault="00396DCF">
            <w:pPr>
              <w:spacing w:line="360" w:lineRule="auto"/>
              <w:jc w:val="both"/>
              <w:rPr>
                <w:rFonts w:ascii="Verdana" w:hAnsi="Verdana" w:cs="Arial"/>
                <w:bCs/>
                <w:sz w:val="20"/>
                <w:szCs w:val="20"/>
              </w:rPr>
            </w:pPr>
          </w:p>
          <w:p w:rsidR="00396DCF" w:rsidRDefault="00396DCF">
            <w:pPr>
              <w:spacing w:line="360" w:lineRule="auto"/>
              <w:jc w:val="both"/>
              <w:rPr>
                <w:rFonts w:ascii="Verdana" w:hAnsi="Verdana" w:cs="Arial"/>
                <w:bCs/>
                <w:sz w:val="20"/>
                <w:szCs w:val="20"/>
              </w:rPr>
            </w:pPr>
          </w:p>
        </w:tc>
        <w:tc>
          <w:tcPr>
            <w:tcW w:w="4147" w:type="dxa"/>
          </w:tcPr>
          <w:p w:rsidR="00396DCF" w:rsidRDefault="00396DCF">
            <w:pPr>
              <w:spacing w:line="360" w:lineRule="auto"/>
              <w:jc w:val="both"/>
              <w:rPr>
                <w:rFonts w:ascii="Verdana" w:hAnsi="Verdana" w:cs="Arial"/>
                <w:bCs/>
                <w:sz w:val="20"/>
                <w:szCs w:val="20"/>
              </w:rPr>
            </w:pPr>
          </w:p>
        </w:tc>
      </w:tr>
    </w:tbl>
    <w:p w:rsidR="00396DCF" w:rsidRDefault="00396DCF">
      <w:pPr>
        <w:spacing w:line="360" w:lineRule="auto"/>
        <w:jc w:val="both"/>
        <w:rPr>
          <w:rFonts w:ascii="Verdana" w:hAnsi="Verdana" w:cs="Arial"/>
          <w:bCs/>
          <w:sz w:val="20"/>
          <w:szCs w:val="20"/>
        </w:rPr>
      </w:pPr>
    </w:p>
    <w:sectPr w:rsidR="00396DC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8B6" w:rsidRDefault="005B28B6">
      <w:r>
        <w:separator/>
      </w:r>
    </w:p>
  </w:endnote>
  <w:endnote w:type="continuationSeparator" w:id="0">
    <w:p w:rsidR="005B28B6" w:rsidRDefault="005B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default"/>
    <w:sig w:usb0="E1002EFF" w:usb1="C000605B" w:usb2="00000029" w:usb3="00000000" w:csb0="200101FF" w:csb1="2028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309"/>
      <w:gridCol w:w="1603"/>
      <w:gridCol w:w="1395"/>
      <w:gridCol w:w="1886"/>
      <w:gridCol w:w="1236"/>
      <w:gridCol w:w="1861"/>
    </w:tblGrid>
    <w:tr w:rsidR="00396DCF">
      <w:trPr>
        <w:cantSplit/>
        <w:trHeight w:val="177"/>
      </w:trPr>
      <w:tc>
        <w:tcPr>
          <w:tcW w:w="1320" w:type="dxa"/>
          <w:vMerge w:val="restart"/>
          <w:vAlign w:val="center"/>
        </w:tcPr>
        <w:p w:rsidR="00396DCF" w:rsidRDefault="000157B8">
          <w:pPr>
            <w:rPr>
              <w:rFonts w:ascii="Verdana" w:hAnsi="Verdana"/>
              <w:sz w:val="16"/>
              <w:szCs w:val="16"/>
            </w:rPr>
          </w:pPr>
          <w:r>
            <w:rPr>
              <w:rFonts w:ascii="Verdana" w:hAnsi="Verdana"/>
              <w:b/>
              <w:sz w:val="16"/>
              <w:szCs w:val="16"/>
            </w:rPr>
            <w:t xml:space="preserve">Hazırlayan:  </w:t>
          </w:r>
        </w:p>
      </w:tc>
      <w:tc>
        <w:tcPr>
          <w:tcW w:w="1680" w:type="dxa"/>
        </w:tcPr>
        <w:p w:rsidR="00396DCF" w:rsidRDefault="000157B8">
          <w:pPr>
            <w:jc w:val="center"/>
            <w:rPr>
              <w:rFonts w:ascii="Verdana" w:hAnsi="Verdana"/>
              <w:sz w:val="16"/>
              <w:szCs w:val="16"/>
            </w:rPr>
          </w:pPr>
          <w:r>
            <w:rPr>
              <w:rFonts w:ascii="Verdana" w:hAnsi="Verdana"/>
              <w:sz w:val="16"/>
              <w:szCs w:val="16"/>
            </w:rPr>
            <w:t>Kalite Ekibi Adına</w:t>
          </w:r>
        </w:p>
      </w:tc>
      <w:tc>
        <w:tcPr>
          <w:tcW w:w="1440" w:type="dxa"/>
          <w:vMerge w:val="restart"/>
          <w:vAlign w:val="center"/>
        </w:tcPr>
        <w:p w:rsidR="00396DCF" w:rsidRDefault="000157B8">
          <w:pPr>
            <w:rPr>
              <w:rFonts w:ascii="Verdana" w:hAnsi="Verdana"/>
              <w:sz w:val="16"/>
              <w:szCs w:val="16"/>
            </w:rPr>
          </w:pPr>
          <w:r>
            <w:rPr>
              <w:rFonts w:ascii="Verdana" w:hAnsi="Verdana"/>
              <w:b/>
              <w:sz w:val="16"/>
              <w:szCs w:val="16"/>
            </w:rPr>
            <w:t xml:space="preserve">Kontrol Eden: </w:t>
          </w:r>
        </w:p>
      </w:tc>
      <w:tc>
        <w:tcPr>
          <w:tcW w:w="1960" w:type="dxa"/>
        </w:tcPr>
        <w:p w:rsidR="00396DCF" w:rsidRDefault="000157B8">
          <w:pPr>
            <w:jc w:val="center"/>
            <w:rPr>
              <w:rFonts w:ascii="Verdana" w:hAnsi="Verdana"/>
              <w:sz w:val="16"/>
              <w:szCs w:val="16"/>
            </w:rPr>
          </w:pPr>
          <w:r>
            <w:rPr>
              <w:rFonts w:ascii="Verdana" w:hAnsi="Verdana"/>
              <w:sz w:val="16"/>
              <w:szCs w:val="16"/>
            </w:rPr>
            <w:t>Yönetim Temsilcisi</w:t>
          </w:r>
        </w:p>
      </w:tc>
      <w:tc>
        <w:tcPr>
          <w:tcW w:w="1280" w:type="dxa"/>
          <w:vMerge w:val="restart"/>
          <w:vAlign w:val="center"/>
        </w:tcPr>
        <w:p w:rsidR="00396DCF" w:rsidRDefault="000157B8">
          <w:pPr>
            <w:rPr>
              <w:rFonts w:ascii="Verdana" w:hAnsi="Verdana"/>
              <w:sz w:val="16"/>
              <w:szCs w:val="16"/>
            </w:rPr>
          </w:pPr>
          <w:r>
            <w:rPr>
              <w:rFonts w:ascii="Verdana" w:hAnsi="Verdana"/>
              <w:b/>
              <w:sz w:val="16"/>
              <w:szCs w:val="16"/>
            </w:rPr>
            <w:t xml:space="preserve">Onay: </w:t>
          </w:r>
        </w:p>
      </w:tc>
      <w:tc>
        <w:tcPr>
          <w:tcW w:w="1920" w:type="dxa"/>
        </w:tcPr>
        <w:p w:rsidR="00396DCF" w:rsidRDefault="000157B8">
          <w:pPr>
            <w:jc w:val="center"/>
            <w:rPr>
              <w:rFonts w:ascii="Verdana" w:hAnsi="Verdana"/>
              <w:sz w:val="16"/>
              <w:szCs w:val="16"/>
            </w:rPr>
          </w:pPr>
          <w:r>
            <w:rPr>
              <w:rFonts w:ascii="Verdana" w:hAnsi="Verdana"/>
              <w:sz w:val="16"/>
              <w:szCs w:val="16"/>
            </w:rPr>
            <w:t>Koordinatör</w:t>
          </w:r>
        </w:p>
      </w:tc>
    </w:tr>
    <w:tr w:rsidR="00396DCF">
      <w:trPr>
        <w:cantSplit/>
        <w:trHeight w:val="390"/>
      </w:trPr>
      <w:tc>
        <w:tcPr>
          <w:tcW w:w="1320" w:type="dxa"/>
          <w:vMerge/>
        </w:tcPr>
        <w:p w:rsidR="00396DCF" w:rsidRDefault="00396DCF">
          <w:pPr>
            <w:rPr>
              <w:rFonts w:ascii="Verdana" w:hAnsi="Verdana"/>
              <w:b/>
              <w:sz w:val="16"/>
              <w:szCs w:val="16"/>
            </w:rPr>
          </w:pPr>
        </w:p>
      </w:tc>
      <w:tc>
        <w:tcPr>
          <w:tcW w:w="1680" w:type="dxa"/>
        </w:tcPr>
        <w:p w:rsidR="00396DCF" w:rsidRDefault="00396DCF">
          <w:pPr>
            <w:rPr>
              <w:rFonts w:ascii="Verdana" w:hAnsi="Verdana"/>
              <w:b/>
              <w:sz w:val="16"/>
              <w:szCs w:val="16"/>
            </w:rPr>
          </w:pPr>
        </w:p>
        <w:p w:rsidR="00396DCF" w:rsidRDefault="00396DCF">
          <w:pPr>
            <w:rPr>
              <w:rFonts w:ascii="Verdana" w:hAnsi="Verdana"/>
              <w:b/>
              <w:sz w:val="16"/>
              <w:szCs w:val="16"/>
            </w:rPr>
          </w:pPr>
        </w:p>
      </w:tc>
      <w:tc>
        <w:tcPr>
          <w:tcW w:w="1440" w:type="dxa"/>
          <w:vMerge/>
        </w:tcPr>
        <w:p w:rsidR="00396DCF" w:rsidRDefault="00396DCF">
          <w:pPr>
            <w:rPr>
              <w:rFonts w:ascii="Verdana" w:hAnsi="Verdana"/>
              <w:b/>
              <w:sz w:val="16"/>
              <w:szCs w:val="16"/>
            </w:rPr>
          </w:pPr>
        </w:p>
      </w:tc>
      <w:tc>
        <w:tcPr>
          <w:tcW w:w="1960" w:type="dxa"/>
        </w:tcPr>
        <w:p w:rsidR="00396DCF" w:rsidRDefault="00396DCF">
          <w:pPr>
            <w:rPr>
              <w:rFonts w:ascii="Verdana" w:hAnsi="Verdana"/>
              <w:b/>
              <w:sz w:val="16"/>
              <w:szCs w:val="16"/>
            </w:rPr>
          </w:pPr>
        </w:p>
      </w:tc>
      <w:tc>
        <w:tcPr>
          <w:tcW w:w="1280" w:type="dxa"/>
          <w:vMerge/>
        </w:tcPr>
        <w:p w:rsidR="00396DCF" w:rsidRDefault="00396DCF">
          <w:pPr>
            <w:rPr>
              <w:rFonts w:ascii="Verdana" w:hAnsi="Verdana"/>
              <w:b/>
              <w:sz w:val="16"/>
              <w:szCs w:val="16"/>
            </w:rPr>
          </w:pPr>
        </w:p>
      </w:tc>
      <w:tc>
        <w:tcPr>
          <w:tcW w:w="1920" w:type="dxa"/>
        </w:tcPr>
        <w:p w:rsidR="00396DCF" w:rsidRDefault="00396DCF">
          <w:pPr>
            <w:rPr>
              <w:rFonts w:ascii="Verdana" w:hAnsi="Verdana"/>
              <w:b/>
              <w:sz w:val="16"/>
              <w:szCs w:val="16"/>
            </w:rPr>
          </w:pPr>
        </w:p>
      </w:tc>
    </w:tr>
  </w:tbl>
  <w:p w:rsidR="00396DCF" w:rsidRDefault="00396DCF">
    <w:pPr>
      <w:pStyle w:val="AltBilgi"/>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8B6" w:rsidRDefault="005B28B6">
      <w:r>
        <w:separator/>
      </w:r>
    </w:p>
  </w:footnote>
  <w:footnote w:type="continuationSeparator" w:id="0">
    <w:p w:rsidR="005B28B6" w:rsidRDefault="005B2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30" w:type="dxa"/>
      <w:tblInd w:w="70" w:type="dxa"/>
      <w:tblBorders>
        <w:bottom w:val="single" w:sz="12" w:space="0" w:color="auto"/>
        <w:insideH w:val="single" w:sz="12" w:space="0" w:color="auto"/>
      </w:tblBorders>
      <w:tblLayout w:type="fixed"/>
      <w:tblCellMar>
        <w:left w:w="70" w:type="dxa"/>
        <w:right w:w="70" w:type="dxa"/>
      </w:tblCellMar>
      <w:tblLook w:val="04A0" w:firstRow="1" w:lastRow="0" w:firstColumn="1" w:lastColumn="0" w:noHBand="0" w:noVBand="1"/>
    </w:tblPr>
    <w:tblGrid>
      <w:gridCol w:w="1353"/>
      <w:gridCol w:w="4176"/>
      <w:gridCol w:w="1701"/>
      <w:gridCol w:w="710"/>
      <w:gridCol w:w="1390"/>
    </w:tblGrid>
    <w:tr w:rsidR="00396DCF">
      <w:trPr>
        <w:cantSplit/>
        <w:trHeight w:val="300"/>
      </w:trPr>
      <w:tc>
        <w:tcPr>
          <w:tcW w:w="1353" w:type="dxa"/>
          <w:vMerge w:val="restart"/>
          <w:vAlign w:val="center"/>
        </w:tcPr>
        <w:p w:rsidR="00396DCF" w:rsidRDefault="000157B8">
          <w:pPr>
            <w:pStyle w:val="stBilgi"/>
            <w:spacing w:line="276" w:lineRule="auto"/>
            <w:jc w:val="center"/>
          </w:pPr>
          <w:r>
            <w:rPr>
              <w:noProof/>
            </w:rPr>
            <w:drawing>
              <wp:inline distT="0" distB="0" distL="0" distR="0">
                <wp:extent cx="761365" cy="742950"/>
                <wp:effectExtent l="0" t="0" r="63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69005" cy="750017"/>
                        </a:xfrm>
                        <a:prstGeom prst="rect">
                          <a:avLst/>
                        </a:prstGeom>
                        <a:noFill/>
                        <a:ln>
                          <a:noFill/>
                        </a:ln>
                      </pic:spPr>
                    </pic:pic>
                  </a:graphicData>
                </a:graphic>
              </wp:inline>
            </w:drawing>
          </w:r>
        </w:p>
      </w:tc>
      <w:tc>
        <w:tcPr>
          <w:tcW w:w="4176" w:type="dxa"/>
          <w:vMerge w:val="restart"/>
          <w:vAlign w:val="center"/>
        </w:tcPr>
        <w:p w:rsidR="00396DCF" w:rsidRDefault="000157B8">
          <w:pPr>
            <w:pStyle w:val="stBilgi"/>
            <w:jc w:val="center"/>
          </w:pPr>
          <w:r>
            <w:rPr>
              <w:rFonts w:ascii="Verdana" w:hAnsi="Verdana"/>
              <w:b/>
              <w:sz w:val="22"/>
            </w:rPr>
            <w:t>İŞ SAĞLIĞI VE GÜVENLİĞİ ÇALIŞAN GENEL TALİMATNAMESİ</w:t>
          </w:r>
        </w:p>
      </w:tc>
      <w:tc>
        <w:tcPr>
          <w:tcW w:w="1701" w:type="dxa"/>
          <w:shd w:val="clear" w:color="auto" w:fill="FFFFFF" w:themeFill="background1"/>
          <w:vAlign w:val="center"/>
        </w:tcPr>
        <w:p w:rsidR="00396DCF" w:rsidRDefault="000157B8">
          <w:pPr>
            <w:spacing w:line="276" w:lineRule="auto"/>
            <w:rPr>
              <w:rFonts w:ascii="Verdana" w:hAnsi="Verdana"/>
              <w:sz w:val="16"/>
              <w:szCs w:val="16"/>
            </w:rPr>
          </w:pPr>
          <w:r>
            <w:rPr>
              <w:rFonts w:ascii="Verdana" w:hAnsi="Verdana"/>
              <w:b/>
              <w:sz w:val="16"/>
              <w:szCs w:val="16"/>
            </w:rPr>
            <w:t>Doküman No</w:t>
          </w:r>
        </w:p>
      </w:tc>
      <w:tc>
        <w:tcPr>
          <w:tcW w:w="2100" w:type="dxa"/>
          <w:gridSpan w:val="2"/>
          <w:shd w:val="clear" w:color="auto" w:fill="FFFFFF" w:themeFill="background1"/>
          <w:vAlign w:val="center"/>
        </w:tcPr>
        <w:p w:rsidR="00396DCF" w:rsidRDefault="000157B8">
          <w:pPr>
            <w:spacing w:line="276" w:lineRule="auto"/>
            <w:rPr>
              <w:rFonts w:ascii="Verdana" w:hAnsi="Verdana"/>
              <w:sz w:val="16"/>
              <w:szCs w:val="16"/>
            </w:rPr>
          </w:pPr>
          <w:r>
            <w:rPr>
              <w:rFonts w:ascii="Verdana" w:hAnsi="Verdana"/>
              <w:b/>
              <w:sz w:val="16"/>
              <w:szCs w:val="16"/>
            </w:rPr>
            <w:t>:</w:t>
          </w:r>
          <w:r>
            <w:rPr>
              <w:rFonts w:ascii="Verdana" w:hAnsi="Verdana"/>
              <w:sz w:val="16"/>
              <w:szCs w:val="16"/>
            </w:rPr>
            <w:t xml:space="preserve"> ADUISGB-S00.01.GT1</w:t>
          </w:r>
        </w:p>
      </w:tc>
    </w:tr>
    <w:tr w:rsidR="00396DCF">
      <w:trPr>
        <w:cantSplit/>
        <w:trHeight w:val="300"/>
      </w:trPr>
      <w:tc>
        <w:tcPr>
          <w:tcW w:w="1353" w:type="dxa"/>
          <w:vMerge/>
          <w:vAlign w:val="center"/>
        </w:tcPr>
        <w:p w:rsidR="00396DCF" w:rsidRDefault="00396DCF"/>
      </w:tc>
      <w:tc>
        <w:tcPr>
          <w:tcW w:w="4176" w:type="dxa"/>
          <w:vMerge/>
          <w:vAlign w:val="center"/>
        </w:tcPr>
        <w:p w:rsidR="00396DCF" w:rsidRDefault="00396DCF">
          <w:pPr>
            <w:rPr>
              <w:rFonts w:ascii="Verdana" w:hAnsi="Verdana"/>
              <w:b/>
            </w:rPr>
          </w:pPr>
        </w:p>
      </w:tc>
      <w:tc>
        <w:tcPr>
          <w:tcW w:w="1701" w:type="dxa"/>
          <w:shd w:val="clear" w:color="auto" w:fill="FFFFFF" w:themeFill="background1"/>
          <w:vAlign w:val="center"/>
        </w:tcPr>
        <w:p w:rsidR="00396DCF" w:rsidRDefault="000157B8">
          <w:pPr>
            <w:spacing w:line="276" w:lineRule="auto"/>
            <w:rPr>
              <w:rFonts w:ascii="Verdana" w:hAnsi="Verdana"/>
              <w:sz w:val="16"/>
              <w:szCs w:val="16"/>
            </w:rPr>
          </w:pPr>
          <w:r>
            <w:rPr>
              <w:rFonts w:ascii="Verdana" w:hAnsi="Verdana"/>
              <w:b/>
              <w:sz w:val="16"/>
              <w:szCs w:val="16"/>
            </w:rPr>
            <w:t>Yayın Tarihi</w:t>
          </w:r>
        </w:p>
      </w:tc>
      <w:tc>
        <w:tcPr>
          <w:tcW w:w="2100" w:type="dxa"/>
          <w:gridSpan w:val="2"/>
          <w:shd w:val="clear" w:color="auto" w:fill="FFFFFF" w:themeFill="background1"/>
          <w:vAlign w:val="center"/>
        </w:tcPr>
        <w:p w:rsidR="00396DCF" w:rsidRDefault="000157B8">
          <w:pPr>
            <w:spacing w:line="276" w:lineRule="auto"/>
            <w:rPr>
              <w:rFonts w:ascii="Verdana" w:hAnsi="Verdana"/>
              <w:sz w:val="16"/>
              <w:szCs w:val="16"/>
            </w:rPr>
          </w:pPr>
          <w:r>
            <w:rPr>
              <w:rFonts w:ascii="Verdana" w:hAnsi="Verdana"/>
              <w:b/>
              <w:sz w:val="16"/>
              <w:szCs w:val="16"/>
            </w:rPr>
            <w:t>:</w:t>
          </w:r>
          <w:r>
            <w:rPr>
              <w:rFonts w:ascii="Verdana" w:hAnsi="Verdana"/>
              <w:sz w:val="16"/>
              <w:szCs w:val="16"/>
            </w:rPr>
            <w:t xml:space="preserve"> Şubat 2026</w:t>
          </w:r>
        </w:p>
      </w:tc>
    </w:tr>
    <w:tr w:rsidR="00396DCF">
      <w:trPr>
        <w:cantSplit/>
        <w:trHeight w:val="300"/>
      </w:trPr>
      <w:tc>
        <w:tcPr>
          <w:tcW w:w="1353" w:type="dxa"/>
          <w:vMerge/>
          <w:vAlign w:val="center"/>
        </w:tcPr>
        <w:p w:rsidR="00396DCF" w:rsidRDefault="00396DCF"/>
      </w:tc>
      <w:tc>
        <w:tcPr>
          <w:tcW w:w="4176" w:type="dxa"/>
          <w:vMerge/>
          <w:vAlign w:val="center"/>
        </w:tcPr>
        <w:p w:rsidR="00396DCF" w:rsidRDefault="00396DCF">
          <w:pPr>
            <w:rPr>
              <w:rFonts w:ascii="Verdana" w:hAnsi="Verdana"/>
              <w:b/>
            </w:rPr>
          </w:pPr>
        </w:p>
      </w:tc>
      <w:tc>
        <w:tcPr>
          <w:tcW w:w="1701" w:type="dxa"/>
          <w:shd w:val="clear" w:color="auto" w:fill="FFFFFF" w:themeFill="background1"/>
          <w:vAlign w:val="center"/>
        </w:tcPr>
        <w:p w:rsidR="00396DCF" w:rsidRDefault="000157B8">
          <w:pPr>
            <w:spacing w:line="276" w:lineRule="auto"/>
            <w:rPr>
              <w:rFonts w:ascii="Verdana" w:hAnsi="Verdana"/>
              <w:sz w:val="16"/>
              <w:szCs w:val="16"/>
            </w:rPr>
          </w:pPr>
          <w:r>
            <w:rPr>
              <w:rFonts w:ascii="Verdana" w:hAnsi="Verdana"/>
              <w:b/>
              <w:sz w:val="16"/>
              <w:szCs w:val="16"/>
            </w:rPr>
            <w:t>Revizyon Tarihi</w:t>
          </w:r>
          <w:r>
            <w:rPr>
              <w:rFonts w:ascii="Verdana" w:hAnsi="Verdana"/>
              <w:b/>
              <w:sz w:val="16"/>
              <w:szCs w:val="16"/>
            </w:rPr>
            <w:tab/>
          </w:r>
        </w:p>
      </w:tc>
      <w:tc>
        <w:tcPr>
          <w:tcW w:w="2100" w:type="dxa"/>
          <w:gridSpan w:val="2"/>
          <w:shd w:val="clear" w:color="auto" w:fill="FFFFFF" w:themeFill="background1"/>
          <w:vAlign w:val="center"/>
        </w:tcPr>
        <w:p w:rsidR="00396DCF" w:rsidRDefault="000157B8">
          <w:pPr>
            <w:spacing w:line="276" w:lineRule="auto"/>
            <w:rPr>
              <w:rFonts w:ascii="Verdana" w:hAnsi="Verdana"/>
              <w:sz w:val="16"/>
              <w:szCs w:val="16"/>
            </w:rPr>
          </w:pPr>
          <w:r>
            <w:rPr>
              <w:rFonts w:ascii="Verdana" w:hAnsi="Verdana"/>
              <w:b/>
              <w:sz w:val="16"/>
              <w:szCs w:val="16"/>
            </w:rPr>
            <w:t xml:space="preserve">: </w:t>
          </w:r>
        </w:p>
      </w:tc>
    </w:tr>
    <w:tr w:rsidR="00396DCF">
      <w:trPr>
        <w:trHeight w:val="300"/>
      </w:trPr>
      <w:tc>
        <w:tcPr>
          <w:tcW w:w="1353" w:type="dxa"/>
          <w:vMerge/>
          <w:vAlign w:val="center"/>
        </w:tcPr>
        <w:p w:rsidR="00396DCF" w:rsidRDefault="00396DCF"/>
      </w:tc>
      <w:tc>
        <w:tcPr>
          <w:tcW w:w="4176" w:type="dxa"/>
          <w:vMerge/>
          <w:vAlign w:val="center"/>
        </w:tcPr>
        <w:p w:rsidR="00396DCF" w:rsidRDefault="00396DCF">
          <w:pPr>
            <w:rPr>
              <w:rFonts w:ascii="Verdana" w:hAnsi="Verdana"/>
              <w:b/>
            </w:rPr>
          </w:pPr>
        </w:p>
      </w:tc>
      <w:tc>
        <w:tcPr>
          <w:tcW w:w="1701" w:type="dxa"/>
          <w:shd w:val="clear" w:color="auto" w:fill="FFFFFF" w:themeFill="background1"/>
          <w:vAlign w:val="center"/>
        </w:tcPr>
        <w:p w:rsidR="00396DCF" w:rsidRDefault="000157B8">
          <w:pPr>
            <w:spacing w:line="276" w:lineRule="auto"/>
            <w:rPr>
              <w:i/>
              <w:sz w:val="16"/>
              <w:szCs w:val="16"/>
            </w:rPr>
          </w:pPr>
          <w:r>
            <w:rPr>
              <w:rFonts w:ascii="Verdana" w:hAnsi="Verdana"/>
              <w:b/>
              <w:sz w:val="16"/>
              <w:szCs w:val="16"/>
            </w:rPr>
            <w:t>Revizyon No</w:t>
          </w:r>
        </w:p>
      </w:tc>
      <w:tc>
        <w:tcPr>
          <w:tcW w:w="710" w:type="dxa"/>
          <w:shd w:val="clear" w:color="auto" w:fill="FFFFFF" w:themeFill="background1"/>
          <w:vAlign w:val="center"/>
        </w:tcPr>
        <w:p w:rsidR="00396DCF" w:rsidRDefault="000157B8">
          <w:pPr>
            <w:spacing w:line="276" w:lineRule="auto"/>
            <w:rPr>
              <w:i/>
              <w:sz w:val="16"/>
              <w:szCs w:val="16"/>
            </w:rPr>
          </w:pPr>
          <w:r>
            <w:rPr>
              <w:rFonts w:ascii="Verdana" w:hAnsi="Verdana"/>
              <w:b/>
              <w:sz w:val="16"/>
              <w:szCs w:val="16"/>
            </w:rPr>
            <w:t xml:space="preserve">: </w:t>
          </w:r>
          <w:r>
            <w:rPr>
              <w:rFonts w:ascii="Verdana" w:hAnsi="Verdana"/>
              <w:sz w:val="16"/>
              <w:szCs w:val="16"/>
            </w:rPr>
            <w:t>00</w:t>
          </w:r>
        </w:p>
      </w:tc>
      <w:tc>
        <w:tcPr>
          <w:tcW w:w="1390" w:type="dxa"/>
          <w:shd w:val="clear" w:color="auto" w:fill="FFFFFF" w:themeFill="background1"/>
          <w:vAlign w:val="center"/>
        </w:tcPr>
        <w:p w:rsidR="00396DCF" w:rsidRDefault="000157B8">
          <w:pPr>
            <w:spacing w:line="276" w:lineRule="auto"/>
            <w:jc w:val="center"/>
            <w:rPr>
              <w:rFonts w:ascii="Verdana" w:hAnsi="Verdana"/>
              <w:sz w:val="16"/>
              <w:szCs w:val="16"/>
            </w:rPr>
          </w:pPr>
          <w:r>
            <w:rPr>
              <w:rFonts w:ascii="Verdana" w:hAnsi="Verdana"/>
              <w:b/>
              <w:sz w:val="16"/>
              <w:szCs w:val="16"/>
            </w:rPr>
            <w:t>1 Sayfa</w:t>
          </w:r>
        </w:p>
      </w:tc>
    </w:tr>
  </w:tbl>
  <w:p w:rsidR="00396DCF" w:rsidRDefault="000157B8">
    <w:pPr>
      <w:pStyle w:val="stBilgi"/>
      <w:jc w:val="center"/>
      <w:rPr>
        <w:rFonts w:ascii="Verdana" w:hAnsi="Verdana"/>
        <w:sz w:val="16"/>
        <w:szCs w:val="16"/>
      </w:rPr>
    </w:pPr>
    <w:r>
      <w:rPr>
        <w:rFonts w:ascii="Verdana" w:hAnsi="Verdana"/>
        <w:sz w:val="16"/>
        <w:szCs w:val="16"/>
      </w:rPr>
      <w:t xml:space="preserve">Bu doküman </w:t>
    </w:r>
    <w:r>
      <w:rPr>
        <w:rFonts w:ascii="Verdana" w:hAnsi="Verdana"/>
        <w:b/>
        <w:color w:val="FF0000"/>
        <w:sz w:val="16"/>
        <w:szCs w:val="16"/>
      </w:rPr>
      <w:t>Aydın</w:t>
    </w:r>
    <w:r>
      <w:rPr>
        <w:rFonts w:ascii="Verdana" w:hAnsi="Verdana"/>
        <w:color w:val="FF0000"/>
        <w:sz w:val="16"/>
        <w:szCs w:val="16"/>
      </w:rPr>
      <w:t xml:space="preserve"> </w:t>
    </w:r>
    <w:r>
      <w:rPr>
        <w:rFonts w:ascii="Verdana" w:hAnsi="Verdana"/>
        <w:b/>
        <w:color w:val="FF0000"/>
        <w:sz w:val="16"/>
        <w:szCs w:val="16"/>
      </w:rPr>
      <w:t xml:space="preserve">Adnan Menderes Üniversitesi-İşyeri Sağlığı ve Güvenliği Birimi </w:t>
    </w:r>
    <w:r>
      <w:rPr>
        <w:rFonts w:ascii="Verdana" w:hAnsi="Verdana"/>
        <w:sz w:val="16"/>
        <w:szCs w:val="16"/>
      </w:rPr>
      <w:t>‘ne aittir.</w:t>
    </w:r>
  </w:p>
  <w:p w:rsidR="00396DCF" w:rsidRDefault="000157B8">
    <w:pPr>
      <w:pStyle w:val="stBilgi"/>
      <w:jc w:val="center"/>
    </w:pPr>
    <w:r>
      <w:rPr>
        <w:rFonts w:ascii="Verdana" w:hAnsi="Verdana"/>
        <w:sz w:val="16"/>
        <w:szCs w:val="16"/>
      </w:rPr>
      <w:t>İzinsiz çoğaltılamaz</w:t>
    </w:r>
    <w:r>
      <w:rPr>
        <w:i/>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D3DC1"/>
    <w:multiLevelType w:val="multilevel"/>
    <w:tmpl w:val="3E0D3DC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3D2166"/>
    <w:multiLevelType w:val="multilevel"/>
    <w:tmpl w:val="563D216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DE3661"/>
    <w:multiLevelType w:val="multilevel"/>
    <w:tmpl w:val="5EDE366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A6E"/>
    <w:rsid w:val="000116DA"/>
    <w:rsid w:val="000157B8"/>
    <w:rsid w:val="000159BF"/>
    <w:rsid w:val="000262FC"/>
    <w:rsid w:val="00053C4E"/>
    <w:rsid w:val="00084C8B"/>
    <w:rsid w:val="00092772"/>
    <w:rsid w:val="000A09B2"/>
    <w:rsid w:val="000F4BD6"/>
    <w:rsid w:val="000F6CCC"/>
    <w:rsid w:val="00124F44"/>
    <w:rsid w:val="00126E4A"/>
    <w:rsid w:val="001351BC"/>
    <w:rsid w:val="00195A5A"/>
    <w:rsid w:val="001A79E7"/>
    <w:rsid w:val="001B0ACF"/>
    <w:rsid w:val="001F1C85"/>
    <w:rsid w:val="002353D0"/>
    <w:rsid w:val="002568F9"/>
    <w:rsid w:val="00264154"/>
    <w:rsid w:val="0029163C"/>
    <w:rsid w:val="002B079F"/>
    <w:rsid w:val="003023FC"/>
    <w:rsid w:val="0030411B"/>
    <w:rsid w:val="00310B1A"/>
    <w:rsid w:val="003114C1"/>
    <w:rsid w:val="003255A4"/>
    <w:rsid w:val="0035005B"/>
    <w:rsid w:val="00351CA2"/>
    <w:rsid w:val="00377D69"/>
    <w:rsid w:val="00396DCF"/>
    <w:rsid w:val="003A5487"/>
    <w:rsid w:val="003B0C06"/>
    <w:rsid w:val="003B656C"/>
    <w:rsid w:val="003C11FC"/>
    <w:rsid w:val="003D5604"/>
    <w:rsid w:val="003F563F"/>
    <w:rsid w:val="00401CAC"/>
    <w:rsid w:val="00402743"/>
    <w:rsid w:val="00413C7F"/>
    <w:rsid w:val="004224DE"/>
    <w:rsid w:val="00424FAE"/>
    <w:rsid w:val="00455A79"/>
    <w:rsid w:val="00483B51"/>
    <w:rsid w:val="004969FF"/>
    <w:rsid w:val="004978D8"/>
    <w:rsid w:val="004A456F"/>
    <w:rsid w:val="004B35A8"/>
    <w:rsid w:val="004B36C2"/>
    <w:rsid w:val="004C6D00"/>
    <w:rsid w:val="004D626B"/>
    <w:rsid w:val="004F6246"/>
    <w:rsid w:val="005005CE"/>
    <w:rsid w:val="00525FA8"/>
    <w:rsid w:val="00544C9A"/>
    <w:rsid w:val="00544EA2"/>
    <w:rsid w:val="00552299"/>
    <w:rsid w:val="005540A8"/>
    <w:rsid w:val="00590C44"/>
    <w:rsid w:val="00594C0E"/>
    <w:rsid w:val="005B28B6"/>
    <w:rsid w:val="005D60CD"/>
    <w:rsid w:val="005E2894"/>
    <w:rsid w:val="005F59A6"/>
    <w:rsid w:val="006247D1"/>
    <w:rsid w:val="00624B80"/>
    <w:rsid w:val="0065753F"/>
    <w:rsid w:val="00682581"/>
    <w:rsid w:val="006A3550"/>
    <w:rsid w:val="006A3610"/>
    <w:rsid w:val="006C34AD"/>
    <w:rsid w:val="006D0A1A"/>
    <w:rsid w:val="006E2C24"/>
    <w:rsid w:val="006E7D1E"/>
    <w:rsid w:val="00706424"/>
    <w:rsid w:val="00722B40"/>
    <w:rsid w:val="00740F47"/>
    <w:rsid w:val="007763D2"/>
    <w:rsid w:val="00780DC6"/>
    <w:rsid w:val="00783CBC"/>
    <w:rsid w:val="007D6F08"/>
    <w:rsid w:val="007D7F66"/>
    <w:rsid w:val="007E785D"/>
    <w:rsid w:val="00802673"/>
    <w:rsid w:val="00804FBE"/>
    <w:rsid w:val="00805DEB"/>
    <w:rsid w:val="00857280"/>
    <w:rsid w:val="0087258C"/>
    <w:rsid w:val="00880722"/>
    <w:rsid w:val="008823E5"/>
    <w:rsid w:val="00904267"/>
    <w:rsid w:val="00907F27"/>
    <w:rsid w:val="009134D9"/>
    <w:rsid w:val="00920BCB"/>
    <w:rsid w:val="0094338A"/>
    <w:rsid w:val="0096042A"/>
    <w:rsid w:val="0096235F"/>
    <w:rsid w:val="00971E1C"/>
    <w:rsid w:val="009839D2"/>
    <w:rsid w:val="00990707"/>
    <w:rsid w:val="009A5FC0"/>
    <w:rsid w:val="009B6CDF"/>
    <w:rsid w:val="00A57409"/>
    <w:rsid w:val="00A76875"/>
    <w:rsid w:val="00A833EF"/>
    <w:rsid w:val="00A953CE"/>
    <w:rsid w:val="00AA7917"/>
    <w:rsid w:val="00AC5518"/>
    <w:rsid w:val="00AF6225"/>
    <w:rsid w:val="00B33363"/>
    <w:rsid w:val="00B4308A"/>
    <w:rsid w:val="00B47D1A"/>
    <w:rsid w:val="00B60AE3"/>
    <w:rsid w:val="00B634ED"/>
    <w:rsid w:val="00B86367"/>
    <w:rsid w:val="00B97F9B"/>
    <w:rsid w:val="00BB58C8"/>
    <w:rsid w:val="00BB7A25"/>
    <w:rsid w:val="00BC1D92"/>
    <w:rsid w:val="00BE339F"/>
    <w:rsid w:val="00BF69D5"/>
    <w:rsid w:val="00C11233"/>
    <w:rsid w:val="00C17A17"/>
    <w:rsid w:val="00C25017"/>
    <w:rsid w:val="00C3220C"/>
    <w:rsid w:val="00C7107F"/>
    <w:rsid w:val="00C92C42"/>
    <w:rsid w:val="00CA7153"/>
    <w:rsid w:val="00CC505C"/>
    <w:rsid w:val="00CD00CE"/>
    <w:rsid w:val="00CE398A"/>
    <w:rsid w:val="00CF4E4E"/>
    <w:rsid w:val="00D01817"/>
    <w:rsid w:val="00D04646"/>
    <w:rsid w:val="00D32025"/>
    <w:rsid w:val="00D40228"/>
    <w:rsid w:val="00D54118"/>
    <w:rsid w:val="00D707E2"/>
    <w:rsid w:val="00D82174"/>
    <w:rsid w:val="00D930EC"/>
    <w:rsid w:val="00DC166A"/>
    <w:rsid w:val="00DE1F7E"/>
    <w:rsid w:val="00DF294F"/>
    <w:rsid w:val="00DF397D"/>
    <w:rsid w:val="00DF5328"/>
    <w:rsid w:val="00DF675C"/>
    <w:rsid w:val="00E00898"/>
    <w:rsid w:val="00E11824"/>
    <w:rsid w:val="00E5455D"/>
    <w:rsid w:val="00E76A6E"/>
    <w:rsid w:val="00E77433"/>
    <w:rsid w:val="00E81A61"/>
    <w:rsid w:val="00E93F38"/>
    <w:rsid w:val="00EA672A"/>
    <w:rsid w:val="00EA7108"/>
    <w:rsid w:val="00EC79A9"/>
    <w:rsid w:val="00EF4ECB"/>
    <w:rsid w:val="00F22839"/>
    <w:rsid w:val="00F229B4"/>
    <w:rsid w:val="00F413A0"/>
    <w:rsid w:val="00F70620"/>
    <w:rsid w:val="00F74DDE"/>
    <w:rsid w:val="00F85C15"/>
    <w:rsid w:val="00FB24D1"/>
    <w:rsid w:val="00FE185E"/>
    <w:rsid w:val="2D671C97"/>
    <w:rsid w:val="7EFE7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B81118-8C4D-4133-8FEB-35550DFB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rPr>
      <w:rFonts w:ascii="Tahoma" w:hAnsi="Tahoma" w:cs="Tahoma"/>
      <w:sz w:val="16"/>
      <w:szCs w:val="16"/>
    </w:rPr>
  </w:style>
  <w:style w:type="paragraph" w:styleId="AltBilgi">
    <w:name w:val="footer"/>
    <w:basedOn w:val="Normal"/>
    <w:link w:val="AltBilgiChar"/>
    <w:uiPriority w:val="99"/>
    <w:unhideWhenUsed/>
    <w:qFormat/>
    <w:pPr>
      <w:tabs>
        <w:tab w:val="center" w:pos="4703"/>
        <w:tab w:val="right" w:pos="9406"/>
      </w:tabs>
    </w:pPr>
  </w:style>
  <w:style w:type="paragraph" w:styleId="stBilgi">
    <w:name w:val="header"/>
    <w:basedOn w:val="Normal"/>
    <w:link w:val="stBilgiChar"/>
    <w:unhideWhenUsed/>
    <w:qFormat/>
    <w:pPr>
      <w:tabs>
        <w:tab w:val="center" w:pos="4703"/>
        <w:tab w:val="right" w:pos="9406"/>
      </w:tabs>
    </w:pPr>
  </w:style>
  <w:style w:type="character" w:styleId="SayfaNumaras">
    <w:name w:val="page number"/>
    <w:basedOn w:val="VarsaylanParagrafYazTipi"/>
  </w:style>
  <w:style w:type="table" w:styleId="TabloKlavuzu">
    <w:name w:val="Table Grid"/>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Klavuz-Vurgu5">
    <w:name w:val="Light Grid Accent 5"/>
    <w:basedOn w:val="NormalTablo"/>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stBilgiChar">
    <w:name w:val="Üst Bilgi Char"/>
    <w:basedOn w:val="VarsaylanParagrafYazTipi"/>
    <w:link w:val="stBilgi"/>
    <w:uiPriority w:val="99"/>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qFormat/>
    <w:rPr>
      <w:rFonts w:ascii="Times New Roman" w:eastAsia="Times New Roman" w:hAnsi="Times New Roman" w:cs="Times New Roman"/>
      <w:sz w:val="24"/>
      <w:szCs w:val="24"/>
      <w:lang w:val="tr-TR" w:eastAsia="tr-TR"/>
    </w:rPr>
  </w:style>
  <w:style w:type="character" w:customStyle="1" w:styleId="BalonMetniChar">
    <w:name w:val="Balon Metni Char"/>
    <w:basedOn w:val="VarsaylanParagrafYazTipi"/>
    <w:link w:val="BalonMetni"/>
    <w:uiPriority w:val="99"/>
    <w:semiHidden/>
    <w:qFormat/>
    <w:rPr>
      <w:rFonts w:ascii="Tahoma" w:eastAsia="Times New Roman" w:hAnsi="Tahoma" w:cs="Tahoma"/>
      <w:sz w:val="16"/>
      <w:szCs w:val="16"/>
      <w:lang w:val="tr-TR" w:eastAsia="tr-TR"/>
    </w:rPr>
  </w:style>
  <w:style w:type="paragraph" w:styleId="AralkYok">
    <w:name w:val="No Spacing"/>
    <w:uiPriority w:val="1"/>
    <w:qFormat/>
    <w:rPr>
      <w:rFonts w:ascii="Calibri" w:eastAsia="Calibri" w:hAnsi="Calibri" w:cs="Arial"/>
      <w:lang w:val="en-US" w:eastAsia="en-US"/>
    </w:rPr>
  </w:style>
  <w:style w:type="table" w:customStyle="1" w:styleId="KlavuzTablo7Renkli1">
    <w:name w:val="Kılavuz Tablo 7 Renkli1"/>
    <w:basedOn w:val="NormalTablo"/>
    <w:uiPriority w:val="52"/>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6Renkli1">
    <w:name w:val="Kılavuz Tablo 6 Renkli1"/>
    <w:basedOn w:val="NormalTablo"/>
    <w:uiPriority w:val="51"/>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2045</Words>
  <Characters>11658</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ODULPC</dc:creator>
  <cp:lastModifiedBy>aidata</cp:lastModifiedBy>
  <cp:revision>1</cp:revision>
  <cp:lastPrinted>2026-02-12T09:06:00Z</cp:lastPrinted>
  <dcterms:created xsi:type="dcterms:W3CDTF">2026-05-20T11:00:00Z</dcterms:created>
  <dcterms:modified xsi:type="dcterms:W3CDTF">2026-08-21T05:39:00Z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1055-12.2.0.23196</vt:lpwstr>
  </property>
  <property fmtid="{D5CDD505-2E9C-101B-9397-08002B2CF9AE}" pid="3" name="ICV">
    <vt:lpwstr>9F1E8882897647749F85946454D22495_13</vt:lpwstr>
  </property>
</Properties>
</file>