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C4" w:rsidRDefault="00565DC4" w:rsidP="00D23C13">
      <w:pPr>
        <w:rPr>
          <w:rFonts w:ascii="Times New Roman" w:hAnsi="Times New Roman" w:cs="Times New Roman"/>
        </w:rPr>
      </w:pPr>
    </w:p>
    <w:tbl>
      <w:tblPr>
        <w:tblW w:w="91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2745"/>
        <w:gridCol w:w="2368"/>
        <w:gridCol w:w="1811"/>
      </w:tblGrid>
      <w:tr w:rsidR="009A521F" w:rsidRPr="009A521F" w:rsidTr="00A71C02">
        <w:trPr>
          <w:trHeight w:val="1493"/>
        </w:trPr>
        <w:tc>
          <w:tcPr>
            <w:tcW w:w="2268" w:type="dxa"/>
            <w:vMerge w:val="restart"/>
            <w:tcBorders>
              <w:right w:val="single" w:sz="4" w:space="0" w:color="BFBFBF"/>
            </w:tcBorders>
            <w:vAlign w:val="center"/>
          </w:tcPr>
          <w:p w:rsidR="009A521F" w:rsidRPr="009A521F" w:rsidRDefault="00A71C02" w:rsidP="009A521F">
            <w:pPr>
              <w:tabs>
                <w:tab w:val="left" w:pos="285"/>
                <w:tab w:val="left" w:pos="1530"/>
              </w:tabs>
              <w:jc w:val="center"/>
              <w:rPr>
                <w:rFonts w:ascii="Palatino Linotype" w:eastAsia="Calibri" w:hAnsi="Palatino Linotype" w:cs="Times New Roman"/>
                <w:noProof/>
                <w:sz w:val="20"/>
                <w:szCs w:val="20"/>
                <w:lang w:eastAsia="tr-TR"/>
              </w:rPr>
            </w:pPr>
            <w:r>
              <w:rPr>
                <w:noProof/>
                <w:lang w:eastAsia="tr-TR"/>
              </w:rPr>
              <w:drawing>
                <wp:inline distT="0" distB="0" distL="0" distR="0" wp14:anchorId="2E1C0A96" wp14:editId="04CED897">
                  <wp:extent cx="1428750" cy="1428750"/>
                  <wp:effectExtent l="0" t="0" r="0" b="0"/>
                  <wp:docPr id="2" name="Resim 2"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dın Adnan Menderes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745" w:type="dxa"/>
            <w:vMerge w:val="restart"/>
            <w:tcBorders>
              <w:left w:val="single" w:sz="4" w:space="0" w:color="BFBFBF"/>
              <w:right w:val="single" w:sz="4" w:space="0" w:color="auto"/>
            </w:tcBorders>
            <w:vAlign w:val="center"/>
          </w:tcPr>
          <w:p w:rsidR="009A521F" w:rsidRPr="009A521F" w:rsidRDefault="009A521F" w:rsidP="009A521F">
            <w:pPr>
              <w:jc w:val="center"/>
              <w:rPr>
                <w:rFonts w:ascii="Palatino Linotype" w:eastAsia="Calibri" w:hAnsi="Palatino Linotype" w:cs="Times New Roman"/>
                <w:b/>
                <w:sz w:val="18"/>
                <w:szCs w:val="18"/>
              </w:rPr>
            </w:pPr>
            <w:r w:rsidRPr="009A521F">
              <w:rPr>
                <w:rFonts w:ascii="Palatino Linotype" w:eastAsia="Calibri" w:hAnsi="Palatino Linotype" w:cs="Times New Roman"/>
                <w:b/>
                <w:sz w:val="18"/>
                <w:szCs w:val="18"/>
              </w:rPr>
              <w:t>T.C.                                                           AYDIN ADNAN MENDERES ÜNİVERSİTESİ</w:t>
            </w:r>
          </w:p>
          <w:p w:rsidR="009A521F" w:rsidRPr="009A521F" w:rsidRDefault="009A521F" w:rsidP="009A521F">
            <w:pPr>
              <w:jc w:val="center"/>
              <w:rPr>
                <w:rFonts w:ascii="Palatino Linotype" w:eastAsia="Calibri" w:hAnsi="Palatino Linotype" w:cs="Times New Roman"/>
                <w:b/>
                <w:sz w:val="20"/>
                <w:szCs w:val="20"/>
              </w:rPr>
            </w:pPr>
            <w:r w:rsidRPr="009A521F">
              <w:rPr>
                <w:rFonts w:ascii="Palatino Linotype" w:eastAsia="Calibri" w:hAnsi="Palatino Linotype" w:cs="Times New Roman"/>
                <w:b/>
                <w:sz w:val="18"/>
                <w:szCs w:val="18"/>
              </w:rPr>
              <w:t xml:space="preserve">       SAĞLIK BİLİMLERİ FAKÜLTESİ </w:t>
            </w:r>
          </w:p>
        </w:tc>
        <w:tc>
          <w:tcPr>
            <w:tcW w:w="4179" w:type="dxa"/>
            <w:gridSpan w:val="2"/>
            <w:tcBorders>
              <w:top w:val="single" w:sz="4" w:space="0" w:color="auto"/>
              <w:left w:val="single" w:sz="4" w:space="0" w:color="auto"/>
              <w:bottom w:val="single" w:sz="4" w:space="0" w:color="auto"/>
              <w:right w:val="single" w:sz="4" w:space="0" w:color="auto"/>
            </w:tcBorders>
            <w:vAlign w:val="center"/>
          </w:tcPr>
          <w:p w:rsidR="009A521F" w:rsidRPr="009A521F" w:rsidRDefault="00F3335A" w:rsidP="00F3335A">
            <w:pPr>
              <w:spacing w:line="360" w:lineRule="auto"/>
              <w:jc w:val="center"/>
              <w:rPr>
                <w:rFonts w:ascii="Palatino Linotype" w:eastAsia="Calibri" w:hAnsi="Palatino Linotype" w:cs="Times New Roman"/>
              </w:rPr>
            </w:pPr>
            <w:bookmarkStart w:id="0" w:name="_GoBack"/>
            <w:r>
              <w:rPr>
                <w:rFonts w:ascii="Times New Roman" w:hAnsi="Times New Roman" w:cs="Times New Roman"/>
                <w:b/>
                <w:bCs/>
                <w:sz w:val="24"/>
                <w:szCs w:val="24"/>
              </w:rPr>
              <w:t>Sıfır Atık Komisyonu</w:t>
            </w:r>
            <w:bookmarkEnd w:id="0"/>
          </w:p>
        </w:tc>
      </w:tr>
      <w:tr w:rsidR="009A521F" w:rsidRPr="009A521F" w:rsidTr="00A71C02">
        <w:trPr>
          <w:trHeight w:val="597"/>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A521F">
            <w:pPr>
              <w:rPr>
                <w:rFonts w:ascii="Palatino Linotype" w:eastAsia="Calibri" w:hAnsi="Palatino Linotype" w:cs="Times New Roman"/>
                <w:sz w:val="20"/>
                <w:szCs w:val="20"/>
              </w:rPr>
            </w:pPr>
          </w:p>
        </w:tc>
        <w:tc>
          <w:tcPr>
            <w:tcW w:w="2368" w:type="dxa"/>
            <w:tcBorders>
              <w:top w:val="single" w:sz="4" w:space="0" w:color="auto"/>
              <w:left w:val="single" w:sz="4" w:space="0" w:color="auto"/>
            </w:tcBorders>
          </w:tcPr>
          <w:p w:rsidR="009A521F" w:rsidRPr="009A521F" w:rsidRDefault="009A521F" w:rsidP="009A521F">
            <w:pPr>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 xml:space="preserve"> İlk Yayın Tarihi</w:t>
            </w:r>
          </w:p>
        </w:tc>
        <w:tc>
          <w:tcPr>
            <w:tcW w:w="1811" w:type="dxa"/>
            <w:tcBorders>
              <w:top w:val="single" w:sz="4" w:space="0" w:color="auto"/>
            </w:tcBorders>
            <w:vAlign w:val="center"/>
          </w:tcPr>
          <w:p w:rsidR="009A521F" w:rsidRPr="009A521F" w:rsidRDefault="00F3335A" w:rsidP="009A521F">
            <w:pPr>
              <w:jc w:val="center"/>
              <w:rPr>
                <w:rFonts w:ascii="Palatino Linotype" w:eastAsia="Calibri" w:hAnsi="Palatino Linotype" w:cs="Times New Roman"/>
                <w:sz w:val="20"/>
                <w:szCs w:val="20"/>
              </w:rPr>
            </w:pPr>
            <w:r>
              <w:rPr>
                <w:rFonts w:ascii="Palatino Linotype" w:eastAsia="Calibri" w:hAnsi="Palatino Linotype" w:cs="Times New Roman"/>
                <w:sz w:val="20"/>
                <w:szCs w:val="20"/>
              </w:rPr>
              <w:t>16.04.2024</w:t>
            </w:r>
          </w:p>
        </w:tc>
      </w:tr>
      <w:tr w:rsidR="009A521F" w:rsidRPr="009A521F" w:rsidTr="00A71C02">
        <w:trPr>
          <w:trHeight w:val="578"/>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A521F">
            <w:pPr>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9A521F">
            <w:pPr>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Tarihi</w:t>
            </w:r>
          </w:p>
        </w:tc>
        <w:tc>
          <w:tcPr>
            <w:tcW w:w="1811" w:type="dxa"/>
            <w:vAlign w:val="center"/>
          </w:tcPr>
          <w:p w:rsidR="009A521F" w:rsidRPr="009A521F" w:rsidRDefault="009A521F" w:rsidP="009A521F">
            <w:pPr>
              <w:jc w:val="center"/>
              <w:rPr>
                <w:rFonts w:ascii="Palatino Linotype" w:eastAsia="Calibri" w:hAnsi="Palatino Linotype" w:cs="Times New Roman"/>
                <w:sz w:val="20"/>
                <w:szCs w:val="20"/>
              </w:rPr>
            </w:pPr>
          </w:p>
        </w:tc>
      </w:tr>
      <w:tr w:rsidR="009A521F" w:rsidRPr="009A521F" w:rsidTr="00A71C02">
        <w:trPr>
          <w:trHeight w:val="605"/>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A521F">
            <w:pPr>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9A521F">
            <w:pPr>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No</w:t>
            </w:r>
          </w:p>
        </w:tc>
        <w:tc>
          <w:tcPr>
            <w:tcW w:w="1811" w:type="dxa"/>
            <w:vAlign w:val="center"/>
          </w:tcPr>
          <w:p w:rsidR="009A521F" w:rsidRPr="009A521F" w:rsidRDefault="009A521F" w:rsidP="009A521F">
            <w:pPr>
              <w:spacing w:after="0" w:line="240" w:lineRule="auto"/>
              <w:jc w:val="center"/>
              <w:rPr>
                <w:rFonts w:ascii="Palatino Linotype" w:eastAsia="Calibri" w:hAnsi="Palatino Linotype" w:cs="Times New Roman"/>
                <w:sz w:val="20"/>
                <w:szCs w:val="20"/>
              </w:rPr>
            </w:pPr>
          </w:p>
        </w:tc>
      </w:tr>
      <w:tr w:rsidR="009A521F" w:rsidRPr="009A521F" w:rsidTr="00A71C02">
        <w:trPr>
          <w:trHeight w:val="553"/>
        </w:trPr>
        <w:tc>
          <w:tcPr>
            <w:tcW w:w="2268" w:type="dxa"/>
            <w:tcBorders>
              <w:top w:val="single" w:sz="4" w:space="0" w:color="auto"/>
              <w:bottom w:val="single" w:sz="4" w:space="0" w:color="auto"/>
              <w:right w:val="single" w:sz="4" w:space="0" w:color="auto"/>
            </w:tcBorders>
          </w:tcPr>
          <w:p w:rsidR="009A521F" w:rsidRPr="009A521F" w:rsidRDefault="009A521F" w:rsidP="009A521F">
            <w:pPr>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Birim Amiri</w:t>
            </w:r>
          </w:p>
        </w:tc>
        <w:tc>
          <w:tcPr>
            <w:tcW w:w="6924" w:type="dxa"/>
            <w:gridSpan w:val="3"/>
            <w:tcBorders>
              <w:top w:val="single" w:sz="4" w:space="0" w:color="auto"/>
              <w:left w:val="single" w:sz="4" w:space="0" w:color="auto"/>
              <w:bottom w:val="single" w:sz="4" w:space="0" w:color="auto"/>
            </w:tcBorders>
            <w:vAlign w:val="center"/>
          </w:tcPr>
          <w:p w:rsidR="009A521F" w:rsidRPr="009A521F" w:rsidRDefault="00F3335A" w:rsidP="009A521F">
            <w:pPr>
              <w:spacing w:after="0" w:line="240" w:lineRule="auto"/>
              <w:rPr>
                <w:rFonts w:ascii="Palatino Linotype" w:eastAsia="Calibri" w:hAnsi="Palatino Linotype" w:cs="Times New Roman"/>
                <w:sz w:val="20"/>
                <w:szCs w:val="20"/>
              </w:rPr>
            </w:pPr>
            <w:r>
              <w:rPr>
                <w:rFonts w:ascii="Palatino Linotype" w:eastAsia="Calibri" w:hAnsi="Palatino Linotype" w:cs="Times New Roman"/>
                <w:b/>
                <w:sz w:val="20"/>
                <w:szCs w:val="20"/>
              </w:rPr>
              <w:t>Dekan</w:t>
            </w:r>
          </w:p>
        </w:tc>
      </w:tr>
      <w:tr w:rsidR="009A521F" w:rsidRPr="009A521F" w:rsidTr="00F857F8">
        <w:trPr>
          <w:trHeight w:val="1984"/>
        </w:trPr>
        <w:tc>
          <w:tcPr>
            <w:tcW w:w="9192" w:type="dxa"/>
            <w:gridSpan w:val="4"/>
            <w:tcBorders>
              <w:top w:val="dotted" w:sz="2" w:space="0" w:color="17365D"/>
              <w:bottom w:val="dotted" w:sz="2" w:space="0" w:color="17365D"/>
            </w:tcBorders>
          </w:tcPr>
          <w:p w:rsidR="00F3335A" w:rsidRDefault="00F3335A"/>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5D0111" w:rsidRPr="000B0C89" w:rsidTr="00C229CB">
              <w:trPr>
                <w:trHeight w:val="1299"/>
              </w:trPr>
              <w:tc>
                <w:tcPr>
                  <w:tcW w:w="9984" w:type="dxa"/>
                  <w:tcBorders>
                    <w:top w:val="single" w:sz="4" w:space="0" w:color="000000"/>
                    <w:left w:val="single" w:sz="4" w:space="0" w:color="000000"/>
                    <w:bottom w:val="single" w:sz="4" w:space="0" w:color="auto"/>
                    <w:right w:val="single" w:sz="4" w:space="0" w:color="000000"/>
                  </w:tcBorders>
                </w:tcPr>
                <w:p w:rsidR="00F857F8" w:rsidRDefault="00C553F0" w:rsidP="00C553F0">
                  <w:pPr>
                    <w:pStyle w:val="Default"/>
                    <w:rPr>
                      <w:rFonts w:ascii="Times New Roman" w:hAnsi="Times New Roman" w:cs="Times New Roman"/>
                      <w:b/>
                      <w:sz w:val="28"/>
                      <w:szCs w:val="28"/>
                      <w:u w:val="single"/>
                    </w:rPr>
                  </w:pPr>
                  <w:r>
                    <w:rPr>
                      <w:rFonts w:ascii="Times New Roman" w:hAnsi="Times New Roman" w:cs="Times New Roman"/>
                      <w:b/>
                    </w:rPr>
                    <w:t xml:space="preserve">Görevi: </w:t>
                  </w:r>
                  <w:r w:rsidRPr="00C553F0">
                    <w:rPr>
                      <w:rFonts w:ascii="Times New Roman" w:hAnsi="Times New Roman" w:cs="Times New Roman"/>
                    </w:rPr>
                    <w:t>Atık Yönetmeliği kapsamında 1 başkan ve 2 üyeden oluşur.</w:t>
                  </w:r>
                </w:p>
                <w:p w:rsidR="00C553F0" w:rsidRDefault="00C553F0" w:rsidP="00C553F0">
                  <w:pPr>
                    <w:pStyle w:val="Default"/>
                    <w:rPr>
                      <w:rFonts w:ascii="Times New Roman" w:hAnsi="Times New Roman" w:cs="Times New Roman"/>
                      <w:b/>
                      <w:sz w:val="28"/>
                      <w:szCs w:val="28"/>
                      <w:u w:val="single"/>
                    </w:rPr>
                  </w:pPr>
                </w:p>
                <w:p w:rsidR="005D0111" w:rsidRPr="00C553F0" w:rsidRDefault="00C553F0" w:rsidP="00C553F0">
                  <w:pPr>
                    <w:pStyle w:val="Default"/>
                    <w:rPr>
                      <w:rFonts w:ascii="Times New Roman" w:hAnsi="Times New Roman" w:cs="Times New Roman"/>
                      <w:b/>
                      <w:sz w:val="28"/>
                      <w:szCs w:val="28"/>
                    </w:rPr>
                  </w:pPr>
                  <w:r w:rsidRPr="00C553F0">
                    <w:rPr>
                      <w:rFonts w:ascii="Times New Roman" w:hAnsi="Times New Roman" w:cs="Times New Roman"/>
                      <w:b/>
                      <w:sz w:val="28"/>
                      <w:szCs w:val="28"/>
                    </w:rPr>
                    <w:t>Sorumluluklar:</w:t>
                  </w:r>
                </w:p>
                <w:p w:rsidR="005D0111" w:rsidRPr="000B0C89" w:rsidRDefault="005D0111" w:rsidP="005D0111">
                  <w:pPr>
                    <w:pStyle w:val="Default"/>
                    <w:jc w:val="center"/>
                    <w:rPr>
                      <w:rFonts w:ascii="Times New Roman" w:hAnsi="Times New Roman" w:cs="Times New Roman"/>
                      <w:b/>
                      <w:sz w:val="28"/>
                      <w:szCs w:val="28"/>
                      <w:u w:val="single"/>
                    </w:rPr>
                  </w:pP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Oluşan kâğıt-karton, cam, metal, plastik ve </w:t>
                  </w:r>
                  <w:proofErr w:type="spellStart"/>
                  <w:r w:rsidRPr="0002780E">
                    <w:rPr>
                      <w:rFonts w:ascii="Times New Roman" w:hAnsi="Times New Roman" w:cs="Times New Roman"/>
                      <w:sz w:val="24"/>
                      <w:szCs w:val="24"/>
                    </w:rPr>
                    <w:t>kompozit</w:t>
                  </w:r>
                  <w:proofErr w:type="spellEnd"/>
                  <w:r w:rsidRPr="0002780E">
                    <w:rPr>
                      <w:rFonts w:ascii="Times New Roman" w:hAnsi="Times New Roman" w:cs="Times New Roman"/>
                      <w:sz w:val="24"/>
                      <w:szCs w:val="24"/>
                    </w:rPr>
                    <w:t xml:space="preserve"> atıkların diğer atıklardan ayrı olarak biriktirilmesi için planlama yapmak,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Oluşan atık pil, atık bitkisel yağ, atık elektrikli ve elektronik eşya ile diğer geri kazanılabilir atıkların ayrı olarak biriktirilmesi için planlama yapmak,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Tehlikeli nitelikte olan atıkların ve tıbbi atıkların ayrı biriktirilmesi için planlama çalışmalarına katılmak. Bu madde kapsamındaki çalışmalar, TNKÜ Çevre Yönetimi Yönergesi, TNKÜ Atık Yönetim Planı ve Birim Atık Yönetim Planı ile paralel yürütmek,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 Birim Komisyonlarından gelen bildirimler doğrultusunda; birimlerde oluşan atık türü ve miktarları konusunda Üniversitemiz Atık bildirim Sistemi verilerini ve sağlanan bilgi alışverişini </w:t>
                  </w:r>
                  <w:proofErr w:type="gramStart"/>
                  <w:r w:rsidRPr="0002780E">
                    <w:rPr>
                      <w:rFonts w:ascii="Times New Roman" w:hAnsi="Times New Roman" w:cs="Times New Roman"/>
                      <w:sz w:val="24"/>
                      <w:szCs w:val="24"/>
                    </w:rPr>
                    <w:t>baz</w:t>
                  </w:r>
                  <w:proofErr w:type="gramEnd"/>
                  <w:r w:rsidRPr="0002780E">
                    <w:rPr>
                      <w:rFonts w:ascii="Times New Roman" w:hAnsi="Times New Roman" w:cs="Times New Roman"/>
                      <w:sz w:val="24"/>
                      <w:szCs w:val="24"/>
                    </w:rPr>
                    <w:t xml:space="preserve"> alarak ortak geçici depolama planları ve alternatiflerinin oluşturmasını sağlamak. Atıklarını ortak geçici depolama alanında toplayacak birimlerin, Birim Sıfır Atık komisyonu görev tanımlarının, sorumluluk paylaşımları ve iş</w:t>
                  </w:r>
                  <w:r>
                    <w:rPr>
                      <w:rFonts w:ascii="Times New Roman" w:hAnsi="Times New Roman" w:cs="Times New Roman"/>
                      <w:sz w:val="24"/>
                      <w:szCs w:val="24"/>
                    </w:rPr>
                    <w:t xml:space="preserve"> </w:t>
                  </w:r>
                  <w:r w:rsidRPr="0002780E">
                    <w:rPr>
                      <w:rFonts w:ascii="Times New Roman" w:hAnsi="Times New Roman" w:cs="Times New Roman"/>
                      <w:sz w:val="24"/>
                      <w:szCs w:val="24"/>
                    </w:rPr>
                    <w:t>birliği yapacakları hususları kapsayıcı ve tanımlayıcı nitelikte olmasını sağlamak,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 Organik atıkların ve yemek artıklarının; çay ocakları, kafeterya, yemekhane gibi noktalarda ayrı olarak biriktirilmesi için planlama yapmak</w:t>
                  </w:r>
                  <w:proofErr w:type="gramStart"/>
                  <w:r w:rsidRPr="0002780E">
                    <w:rPr>
                      <w:rFonts w:ascii="Times New Roman" w:hAnsi="Times New Roman" w:cs="Times New Roman"/>
                      <w:sz w:val="24"/>
                      <w:szCs w:val="24"/>
                    </w:rPr>
                    <w:t>.,</w:t>
                  </w:r>
                  <w:proofErr w:type="gramEnd"/>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Biriktirme </w:t>
                  </w:r>
                  <w:proofErr w:type="gramStart"/>
                  <w:r w:rsidRPr="0002780E">
                    <w:rPr>
                      <w:rFonts w:ascii="Times New Roman" w:hAnsi="Times New Roman" w:cs="Times New Roman"/>
                      <w:sz w:val="24"/>
                      <w:szCs w:val="24"/>
                    </w:rPr>
                    <w:t>ekipmanlarında</w:t>
                  </w:r>
                  <w:proofErr w:type="gramEnd"/>
                  <w:r w:rsidRPr="0002780E">
                    <w:rPr>
                      <w:rFonts w:ascii="Times New Roman" w:hAnsi="Times New Roman" w:cs="Times New Roman"/>
                      <w:sz w:val="24"/>
                      <w:szCs w:val="24"/>
                    </w:rPr>
                    <w:t xml:space="preserve"> renk kriterine uyulmasını sağlamak ve atık türüne özgü uygun bilgilendirici işaret veya yazıların üzerlerinde bulunmasını temin etmek,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 Üniversite genelinde durum analizi yapılarak, tüm atık biriktirme </w:t>
                  </w:r>
                  <w:proofErr w:type="gramStart"/>
                  <w:r w:rsidRPr="0002780E">
                    <w:rPr>
                      <w:rFonts w:ascii="Times New Roman" w:hAnsi="Times New Roman" w:cs="Times New Roman"/>
                      <w:sz w:val="24"/>
                      <w:szCs w:val="24"/>
                    </w:rPr>
                    <w:t>ekipmanlarının</w:t>
                  </w:r>
                  <w:proofErr w:type="gramEnd"/>
                  <w:r w:rsidRPr="0002780E">
                    <w:rPr>
                      <w:rFonts w:ascii="Times New Roman" w:hAnsi="Times New Roman" w:cs="Times New Roman"/>
                      <w:sz w:val="24"/>
                      <w:szCs w:val="24"/>
                    </w:rPr>
                    <w:t xml:space="preserve"> doğru hacim, adet ve özellikte olmasını sağlamak,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Biriktirilen atıkları lisanslı atık işleme tesislerine/belediye toplama sistemine teslim edilmek üzere, oluşturulan geçici depolama alanında toplanmasını planlamak,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Üniversite genelinde toplanan atıkların bertaraf edilmesi ve/veya geri dönüşümü konusunda mevzuatta belirlenen şartlara uygun firmalara verilmesi amacıyla gerekli planlamayı yapmak,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 Üniversitede toplanan atıklardan faydalı ürün oluşturmak ve mümkün olan durumlarda Üniversiteye gelir sağlamak için çalışmalar yapmak,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lastRenderedPageBreak/>
                    <w:t xml:space="preserve">Üniversitenin atık oluşturan tüm birimlerinde, yemekhane, kantin </w:t>
                  </w:r>
                  <w:proofErr w:type="spellStart"/>
                  <w:r w:rsidRPr="0002780E">
                    <w:rPr>
                      <w:rFonts w:ascii="Times New Roman" w:hAnsi="Times New Roman" w:cs="Times New Roman"/>
                      <w:sz w:val="24"/>
                      <w:szCs w:val="24"/>
                    </w:rPr>
                    <w:t>vb.alt</w:t>
                  </w:r>
                  <w:proofErr w:type="spellEnd"/>
                  <w:r w:rsidRPr="0002780E">
                    <w:rPr>
                      <w:rFonts w:ascii="Times New Roman" w:hAnsi="Times New Roman" w:cs="Times New Roman"/>
                      <w:sz w:val="24"/>
                      <w:szCs w:val="24"/>
                    </w:rPr>
                    <w:t xml:space="preserve"> işverenler ile yapılan süreli sözleşmelere, atıkların </w:t>
                  </w:r>
                  <w:proofErr w:type="spellStart"/>
                  <w:r w:rsidRPr="0002780E">
                    <w:rPr>
                      <w:rFonts w:ascii="Times New Roman" w:hAnsi="Times New Roman" w:cs="Times New Roman"/>
                      <w:sz w:val="24"/>
                      <w:szCs w:val="24"/>
                    </w:rPr>
                    <w:t>bertarafı</w:t>
                  </w:r>
                  <w:proofErr w:type="spellEnd"/>
                  <w:r w:rsidRPr="0002780E">
                    <w:rPr>
                      <w:rFonts w:ascii="Times New Roman" w:hAnsi="Times New Roman" w:cs="Times New Roman"/>
                      <w:sz w:val="24"/>
                      <w:szCs w:val="24"/>
                    </w:rPr>
                    <w:t xml:space="preserve"> ve lisanslı geri dönüşüm firmalarına teslim sorumluluklarının tanımı, tarifini içeren maddelerin eklenmesinin sağlanması,</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TNKÜ Sıfır Atık Yönergesi ve uygulanmasında ilişkin bilinçlendirme ve farkındalık yaratmak için eğitimler organize etmek,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Üniversite dışındaki ilgili kurumlarla iş birliği sağlayarak koordineli bir şekilde çalışmak ve sistemin gelişmesine katkı sağlayıcı faaliyetlerde bulunmak,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Üniversitede Sıfır Atık Yönergesinin en etkin şekilde uygulanabilmesi için durum tespiti ve ihtiyaç analizleriyle ilgili planlamayı yapmak,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Düzenli aralıklarla Sıfır Atık Yönergesinin uygulanmasına ilişkin izleme çalışmaları yürütmek, Aksayan hususlar için önlemler almak ve gerekli hallerde güncelleme yapmak,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 Üniversiteye Sıfır Atık Belgesi kazandırılması hususunda çalışmaları yürütmek,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Sıfır Atık ile ilgili çalışmalarda sürekli iyileştirme ve geliştirme hedeflerini; Sıfır Atık Yönetmeliğinde belirtilen Sıfır Atık belgesi alma şartları k</w:t>
                  </w:r>
                  <w:r>
                    <w:rPr>
                      <w:rFonts w:ascii="Times New Roman" w:hAnsi="Times New Roman" w:cs="Times New Roman"/>
                      <w:sz w:val="24"/>
                      <w:szCs w:val="24"/>
                    </w:rPr>
                    <w:t>ı</w:t>
                  </w:r>
                  <w:r w:rsidRPr="0002780E">
                    <w:rPr>
                      <w:rFonts w:ascii="Times New Roman" w:hAnsi="Times New Roman" w:cs="Times New Roman"/>
                      <w:sz w:val="24"/>
                      <w:szCs w:val="24"/>
                    </w:rPr>
                    <w:t>lavuzluğunda yerine getirmek,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Üniversite akademik, idari personeli ve öğrencilerinin katkı, katılım ve önerileriyle iyileştirme ve geliştirme hedeflerini güncellemek ve sağlamak, bu koordinasyon ve iletişim ortamının sağlanmak,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Sıfır Atık web sitesi ve uygun kullanıcı odaklı </w:t>
                  </w:r>
                  <w:proofErr w:type="spellStart"/>
                  <w:r w:rsidRPr="0002780E">
                    <w:rPr>
                      <w:rFonts w:ascii="Times New Roman" w:hAnsi="Times New Roman" w:cs="Times New Roman"/>
                      <w:sz w:val="24"/>
                      <w:szCs w:val="24"/>
                    </w:rPr>
                    <w:t>arayüz</w:t>
                  </w:r>
                  <w:proofErr w:type="spellEnd"/>
                  <w:r w:rsidRPr="0002780E">
                    <w:rPr>
                      <w:rFonts w:ascii="Times New Roman" w:hAnsi="Times New Roman" w:cs="Times New Roman"/>
                      <w:sz w:val="24"/>
                      <w:szCs w:val="24"/>
                    </w:rPr>
                    <w:t xml:space="preserve"> ve uygulamalar ile dijital ortamda Üniversitemiz Sıfır Atık hedefleri ve uygulamalarını görünür hale getirmek. Dijital anketler düzenleyerek, birimlerden geri dönüşler, görüş ve öneri, bildirim mekanizmalarını pratik ve işler hale getirmek,</w:t>
                  </w:r>
                </w:p>
                <w:p w:rsidR="005D0111" w:rsidRPr="0002780E"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2780E">
                    <w:rPr>
                      <w:rFonts w:ascii="Times New Roman" w:hAnsi="Times New Roman" w:cs="Times New Roman"/>
                      <w:sz w:val="24"/>
                      <w:szCs w:val="24"/>
                    </w:rPr>
                    <w:t xml:space="preserve">Üniversitede Sıfır Atık Yönergesi kapsamında yürütülen her türlü faaliyetin, 6331 İş Sağlığı ve Güvenliği kanunu gerek ve hükümlerine uygun olarak düzenlenmesi, planlanmasının sağlanması. Sıfır Atık kapsamında yapılan görevlendirmeler, birim komisyonlarındaki görev dağılımı, Üniversite birimlerinde Sıfır Atık faaliyetlerinin yürütülmesi sırasında karşılaşılacak risklerin çeşitliliği ve farklılıkları öngörülerek veya direkt olarak birimlerden talep edilen bilgiye istinaden değerlendirilerek, İş Sağlığı ve Güvenliği kapsamında gerekli eğitim, önleyici ve risk azaltıcı faaliyetlerin İSG Koordinatörlüğü ve Birim İSG kurulları bilgisi </w:t>
                  </w:r>
                  <w:proofErr w:type="gramStart"/>
                  <w:r w:rsidRPr="0002780E">
                    <w:rPr>
                      <w:rFonts w:ascii="Times New Roman" w:hAnsi="Times New Roman" w:cs="Times New Roman"/>
                      <w:sz w:val="24"/>
                      <w:szCs w:val="24"/>
                    </w:rPr>
                    <w:t>dahilinde</w:t>
                  </w:r>
                  <w:proofErr w:type="gramEnd"/>
                  <w:r w:rsidRPr="0002780E">
                    <w:rPr>
                      <w:rFonts w:ascii="Times New Roman" w:hAnsi="Times New Roman" w:cs="Times New Roman"/>
                      <w:sz w:val="24"/>
                      <w:szCs w:val="24"/>
                    </w:rPr>
                    <w:t xml:space="preserve"> yürütülmesinin sağlanmasından,</w:t>
                  </w:r>
                </w:p>
                <w:p w:rsidR="005D0111" w:rsidRPr="000B0C89"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B0C89">
                    <w:rPr>
                      <w:rFonts w:ascii="Times New Roman" w:hAnsi="Times New Roman" w:cs="Times New Roman"/>
                      <w:sz w:val="24"/>
                      <w:szCs w:val="24"/>
                    </w:rPr>
                    <w:t>Tekirdağ Namık Kemal Üniversitesi varlıklarını, kaynaklarını etkin ve verimli kullanmak, kullandırmak, korumak ve gizliliğe riayet etmek,</w:t>
                  </w:r>
                </w:p>
                <w:p w:rsidR="005D0111" w:rsidRPr="000B0C89"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B0C8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rsidR="005D0111" w:rsidRPr="000B0C89" w:rsidRDefault="005D0111" w:rsidP="00F857F8">
                  <w:pPr>
                    <w:pStyle w:val="ListeParagraf"/>
                    <w:numPr>
                      <w:ilvl w:val="0"/>
                      <w:numId w:val="25"/>
                    </w:numPr>
                    <w:spacing w:after="200" w:line="276" w:lineRule="auto"/>
                    <w:jc w:val="both"/>
                    <w:rPr>
                      <w:rFonts w:ascii="Times New Roman" w:hAnsi="Times New Roman" w:cs="Times New Roman"/>
                      <w:sz w:val="24"/>
                      <w:szCs w:val="24"/>
                    </w:rPr>
                  </w:pPr>
                  <w:proofErr w:type="gramStart"/>
                  <w:r w:rsidRPr="000B0C8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roofErr w:type="gramEnd"/>
                </w:p>
                <w:p w:rsidR="005D0111" w:rsidRPr="000B0C89"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B0C89">
                    <w:rPr>
                      <w:rFonts w:ascii="Times New Roman"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bağlı iş akışları ve dokümanların </w:t>
                  </w:r>
                  <w:proofErr w:type="gramStart"/>
                  <w:r w:rsidRPr="000B0C89">
                    <w:rPr>
                      <w:rFonts w:ascii="Times New Roman" w:hAnsi="Times New Roman" w:cs="Times New Roman"/>
                      <w:sz w:val="24"/>
                      <w:szCs w:val="24"/>
                    </w:rPr>
                    <w:t>revizyonunu</w:t>
                  </w:r>
                  <w:proofErr w:type="gramEnd"/>
                  <w:r w:rsidRPr="000B0C89">
                    <w:rPr>
                      <w:rFonts w:ascii="Times New Roman" w:hAnsi="Times New Roman" w:cs="Times New Roman"/>
                      <w:sz w:val="24"/>
                      <w:szCs w:val="24"/>
                    </w:rPr>
                    <w:t xml:space="preserve"> sağlamak,</w:t>
                  </w:r>
                </w:p>
                <w:p w:rsidR="005D0111" w:rsidRPr="000B0C89"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B0C89">
                    <w:rPr>
                      <w:rFonts w:ascii="Times New Roman" w:hAnsi="Times New Roman" w:cs="Times New Roman"/>
                      <w:sz w:val="24"/>
                      <w:szCs w:val="24"/>
                    </w:rPr>
                    <w:t>Çevre mevzuatı, iş sağlığı ve güvenliği mevzuatı gerekliliklerinin yerine getirmek, sıfır atık anlayışı içerisinde faaliyetlerini sürdürmek,</w:t>
                  </w:r>
                </w:p>
                <w:p w:rsidR="005D0111" w:rsidRPr="000B0C89"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B0C89">
                    <w:rPr>
                      <w:rFonts w:ascii="Times New Roman" w:hAnsi="Times New Roman" w:cs="Times New Roman"/>
                      <w:sz w:val="24"/>
                      <w:szCs w:val="24"/>
                    </w:rPr>
                    <w:lastRenderedPageBreak/>
                    <w:t xml:space="preserve">İlgili mevzuatlar çerçevesinde Sıfır Atık Komisyon Başkanı tarafından kendisine verilen diğer görevleri yapmak.    </w:t>
                  </w:r>
                </w:p>
                <w:p w:rsidR="005D0111" w:rsidRPr="000B0C89" w:rsidRDefault="005D0111" w:rsidP="00F857F8">
                  <w:pPr>
                    <w:pStyle w:val="ListeParagraf"/>
                    <w:numPr>
                      <w:ilvl w:val="0"/>
                      <w:numId w:val="25"/>
                    </w:numPr>
                    <w:spacing w:after="200" w:line="276" w:lineRule="auto"/>
                    <w:jc w:val="both"/>
                    <w:rPr>
                      <w:rFonts w:ascii="Times New Roman" w:hAnsi="Times New Roman" w:cs="Times New Roman"/>
                      <w:sz w:val="24"/>
                      <w:szCs w:val="24"/>
                    </w:rPr>
                  </w:pPr>
                  <w:r w:rsidRPr="000B0C89">
                    <w:rPr>
                      <w:rFonts w:ascii="Times New Roman" w:hAnsi="Times New Roman" w:cs="Times New Roman"/>
                      <w:sz w:val="24"/>
                      <w:szCs w:val="24"/>
                    </w:rPr>
                    <w:t>Sıfır Atık Komisyonu Üyesi yukarıda yazılı olan bütün bu görevleri kanunlara ve yönetmeliklere uygun olarak yerine getirirken Sıfır Atık Komisyon Başkanına karşı sorumludur.</w:t>
                  </w:r>
                </w:p>
              </w:tc>
            </w:tr>
          </w:tbl>
          <w:p w:rsidR="009A521F" w:rsidRPr="009A521F" w:rsidRDefault="009A521F" w:rsidP="009A521F">
            <w:pPr>
              <w:spacing w:line="240" w:lineRule="auto"/>
              <w:ind w:left="468"/>
              <w:rPr>
                <w:rFonts w:ascii="Palatino Linotype" w:eastAsia="Calibri" w:hAnsi="Palatino Linotype" w:cs="Times New Roman"/>
                <w:sz w:val="20"/>
                <w:szCs w:val="20"/>
              </w:rPr>
            </w:pPr>
          </w:p>
        </w:tc>
      </w:tr>
    </w:tbl>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Pr="00A34625" w:rsidRDefault="009A521F" w:rsidP="00D23C13">
      <w:pPr>
        <w:rPr>
          <w:rFonts w:ascii="Times New Roman" w:hAnsi="Times New Roman" w:cs="Times New Roman"/>
        </w:rPr>
      </w:pPr>
    </w:p>
    <w:p w:rsidR="00CB7A45" w:rsidRDefault="00CB7A45" w:rsidP="00CB7A45">
      <w:pPr>
        <w:spacing w:after="0" w:line="240" w:lineRule="atLeast"/>
        <w:ind w:firstLine="567"/>
        <w:jc w:val="both"/>
        <w:rPr>
          <w:b/>
          <w:bCs/>
          <w:color w:val="000000"/>
        </w:rPr>
      </w:pPr>
    </w:p>
    <w:p w:rsidR="00EF731B" w:rsidRPr="00A34625" w:rsidRDefault="00EF731B" w:rsidP="00A972CF">
      <w:pPr>
        <w:pStyle w:val="ListeParagraf"/>
        <w:spacing w:after="120" w:line="360" w:lineRule="auto"/>
        <w:jc w:val="both"/>
        <w:rPr>
          <w:rFonts w:ascii="Times New Roman" w:hAnsi="Times New Roman" w:cs="Times New Roman"/>
          <w:sz w:val="24"/>
          <w:szCs w:val="24"/>
        </w:rPr>
      </w:pPr>
    </w:p>
    <w:sectPr w:rsidR="00EF731B" w:rsidRPr="00A3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AA4"/>
    <w:multiLevelType w:val="hybridMultilevel"/>
    <w:tmpl w:val="93A0CF0A"/>
    <w:lvl w:ilvl="0" w:tplc="1554A37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72707AB"/>
    <w:multiLevelType w:val="hybridMultilevel"/>
    <w:tmpl w:val="B366CD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B7951"/>
    <w:multiLevelType w:val="hybridMultilevel"/>
    <w:tmpl w:val="C0ECCB4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FB547FA"/>
    <w:multiLevelType w:val="hybridMultilevel"/>
    <w:tmpl w:val="F196C8AC"/>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2EF2052"/>
    <w:multiLevelType w:val="hybridMultilevel"/>
    <w:tmpl w:val="288CF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66D85"/>
    <w:multiLevelType w:val="hybridMultilevel"/>
    <w:tmpl w:val="FC6C6B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2E7D42"/>
    <w:multiLevelType w:val="hybridMultilevel"/>
    <w:tmpl w:val="2D9ABEC0"/>
    <w:lvl w:ilvl="0" w:tplc="6EF05F16">
      <w:numFmt w:val="bullet"/>
      <w:lvlText w:val=""/>
      <w:lvlJc w:val="left"/>
      <w:pPr>
        <w:ind w:left="828" w:hanging="360"/>
      </w:pPr>
      <w:rPr>
        <w:rFonts w:ascii="Symbol" w:eastAsia="Symbol" w:hAnsi="Symbol" w:cs="Symbol" w:hint="default"/>
        <w:w w:val="99"/>
        <w:sz w:val="20"/>
        <w:szCs w:val="20"/>
        <w:lang w:val="tr-TR" w:eastAsia="en-US" w:bidi="ar-SA"/>
      </w:rPr>
    </w:lvl>
    <w:lvl w:ilvl="1" w:tplc="44004496">
      <w:numFmt w:val="bullet"/>
      <w:lvlText w:val="•"/>
      <w:lvlJc w:val="left"/>
      <w:pPr>
        <w:ind w:left="1665" w:hanging="360"/>
      </w:pPr>
      <w:rPr>
        <w:rFonts w:hint="default"/>
        <w:lang w:val="tr-TR" w:eastAsia="en-US" w:bidi="ar-SA"/>
      </w:rPr>
    </w:lvl>
    <w:lvl w:ilvl="2" w:tplc="C3901462">
      <w:numFmt w:val="bullet"/>
      <w:lvlText w:val="•"/>
      <w:lvlJc w:val="left"/>
      <w:pPr>
        <w:ind w:left="2511" w:hanging="360"/>
      </w:pPr>
      <w:rPr>
        <w:rFonts w:hint="default"/>
        <w:lang w:val="tr-TR" w:eastAsia="en-US" w:bidi="ar-SA"/>
      </w:rPr>
    </w:lvl>
    <w:lvl w:ilvl="3" w:tplc="72C6703E">
      <w:numFmt w:val="bullet"/>
      <w:lvlText w:val="•"/>
      <w:lvlJc w:val="left"/>
      <w:pPr>
        <w:ind w:left="3357" w:hanging="360"/>
      </w:pPr>
      <w:rPr>
        <w:rFonts w:hint="default"/>
        <w:lang w:val="tr-TR" w:eastAsia="en-US" w:bidi="ar-SA"/>
      </w:rPr>
    </w:lvl>
    <w:lvl w:ilvl="4" w:tplc="524EF2F0">
      <w:numFmt w:val="bullet"/>
      <w:lvlText w:val="•"/>
      <w:lvlJc w:val="left"/>
      <w:pPr>
        <w:ind w:left="4203" w:hanging="360"/>
      </w:pPr>
      <w:rPr>
        <w:rFonts w:hint="default"/>
        <w:lang w:val="tr-TR" w:eastAsia="en-US" w:bidi="ar-SA"/>
      </w:rPr>
    </w:lvl>
    <w:lvl w:ilvl="5" w:tplc="622A688E">
      <w:numFmt w:val="bullet"/>
      <w:lvlText w:val="•"/>
      <w:lvlJc w:val="left"/>
      <w:pPr>
        <w:ind w:left="5049" w:hanging="360"/>
      </w:pPr>
      <w:rPr>
        <w:rFonts w:hint="default"/>
        <w:lang w:val="tr-TR" w:eastAsia="en-US" w:bidi="ar-SA"/>
      </w:rPr>
    </w:lvl>
    <w:lvl w:ilvl="6" w:tplc="AA588AF0">
      <w:numFmt w:val="bullet"/>
      <w:lvlText w:val="•"/>
      <w:lvlJc w:val="left"/>
      <w:pPr>
        <w:ind w:left="5894" w:hanging="360"/>
      </w:pPr>
      <w:rPr>
        <w:rFonts w:hint="default"/>
        <w:lang w:val="tr-TR" w:eastAsia="en-US" w:bidi="ar-SA"/>
      </w:rPr>
    </w:lvl>
    <w:lvl w:ilvl="7" w:tplc="8BE67B90">
      <w:numFmt w:val="bullet"/>
      <w:lvlText w:val="•"/>
      <w:lvlJc w:val="left"/>
      <w:pPr>
        <w:ind w:left="6740" w:hanging="360"/>
      </w:pPr>
      <w:rPr>
        <w:rFonts w:hint="default"/>
        <w:lang w:val="tr-TR" w:eastAsia="en-US" w:bidi="ar-SA"/>
      </w:rPr>
    </w:lvl>
    <w:lvl w:ilvl="8" w:tplc="E7F6772A">
      <w:numFmt w:val="bullet"/>
      <w:lvlText w:val="•"/>
      <w:lvlJc w:val="left"/>
      <w:pPr>
        <w:ind w:left="7586" w:hanging="360"/>
      </w:pPr>
      <w:rPr>
        <w:rFonts w:hint="default"/>
        <w:lang w:val="tr-TR" w:eastAsia="en-US" w:bidi="ar-SA"/>
      </w:rPr>
    </w:lvl>
  </w:abstractNum>
  <w:abstractNum w:abstractNumId="7" w15:restartNumberingAfterBreak="0">
    <w:nsid w:val="1BC03831"/>
    <w:multiLevelType w:val="hybridMultilevel"/>
    <w:tmpl w:val="C286018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E851BF2"/>
    <w:multiLevelType w:val="hybridMultilevel"/>
    <w:tmpl w:val="B852AC58"/>
    <w:lvl w:ilvl="0" w:tplc="041F000D">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9" w15:restartNumberingAfterBreak="0">
    <w:nsid w:val="1F1A52B2"/>
    <w:multiLevelType w:val="hybridMultilevel"/>
    <w:tmpl w:val="82E65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2E6F73"/>
    <w:multiLevelType w:val="hybridMultilevel"/>
    <w:tmpl w:val="98B495CE"/>
    <w:lvl w:ilvl="0" w:tplc="A7109CAA">
      <w:numFmt w:val="bullet"/>
      <w:lvlText w:val=""/>
      <w:lvlJc w:val="left"/>
      <w:pPr>
        <w:ind w:left="828" w:hanging="360"/>
      </w:pPr>
      <w:rPr>
        <w:rFonts w:ascii="Symbol" w:eastAsia="Symbol" w:hAnsi="Symbol" w:cs="Symbol" w:hint="default"/>
        <w:w w:val="99"/>
        <w:sz w:val="20"/>
        <w:szCs w:val="20"/>
        <w:lang w:val="tr-TR" w:eastAsia="en-US" w:bidi="ar-SA"/>
      </w:rPr>
    </w:lvl>
    <w:lvl w:ilvl="1" w:tplc="8D768EEC">
      <w:numFmt w:val="bullet"/>
      <w:lvlText w:val="•"/>
      <w:lvlJc w:val="left"/>
      <w:pPr>
        <w:ind w:left="1665" w:hanging="360"/>
      </w:pPr>
      <w:rPr>
        <w:rFonts w:hint="default"/>
        <w:lang w:val="tr-TR" w:eastAsia="en-US" w:bidi="ar-SA"/>
      </w:rPr>
    </w:lvl>
    <w:lvl w:ilvl="2" w:tplc="6B3EA898">
      <w:numFmt w:val="bullet"/>
      <w:lvlText w:val="•"/>
      <w:lvlJc w:val="left"/>
      <w:pPr>
        <w:ind w:left="2511" w:hanging="360"/>
      </w:pPr>
      <w:rPr>
        <w:rFonts w:hint="default"/>
        <w:lang w:val="tr-TR" w:eastAsia="en-US" w:bidi="ar-SA"/>
      </w:rPr>
    </w:lvl>
    <w:lvl w:ilvl="3" w:tplc="43BCD90A">
      <w:numFmt w:val="bullet"/>
      <w:lvlText w:val="•"/>
      <w:lvlJc w:val="left"/>
      <w:pPr>
        <w:ind w:left="3357" w:hanging="360"/>
      </w:pPr>
      <w:rPr>
        <w:rFonts w:hint="default"/>
        <w:lang w:val="tr-TR" w:eastAsia="en-US" w:bidi="ar-SA"/>
      </w:rPr>
    </w:lvl>
    <w:lvl w:ilvl="4" w:tplc="019AC654">
      <w:numFmt w:val="bullet"/>
      <w:lvlText w:val="•"/>
      <w:lvlJc w:val="left"/>
      <w:pPr>
        <w:ind w:left="4203" w:hanging="360"/>
      </w:pPr>
      <w:rPr>
        <w:rFonts w:hint="default"/>
        <w:lang w:val="tr-TR" w:eastAsia="en-US" w:bidi="ar-SA"/>
      </w:rPr>
    </w:lvl>
    <w:lvl w:ilvl="5" w:tplc="1BB0B51E">
      <w:numFmt w:val="bullet"/>
      <w:lvlText w:val="•"/>
      <w:lvlJc w:val="left"/>
      <w:pPr>
        <w:ind w:left="5049" w:hanging="360"/>
      </w:pPr>
      <w:rPr>
        <w:rFonts w:hint="default"/>
        <w:lang w:val="tr-TR" w:eastAsia="en-US" w:bidi="ar-SA"/>
      </w:rPr>
    </w:lvl>
    <w:lvl w:ilvl="6" w:tplc="E84098F8">
      <w:numFmt w:val="bullet"/>
      <w:lvlText w:val="•"/>
      <w:lvlJc w:val="left"/>
      <w:pPr>
        <w:ind w:left="5894" w:hanging="360"/>
      </w:pPr>
      <w:rPr>
        <w:rFonts w:hint="default"/>
        <w:lang w:val="tr-TR" w:eastAsia="en-US" w:bidi="ar-SA"/>
      </w:rPr>
    </w:lvl>
    <w:lvl w:ilvl="7" w:tplc="E0CEC284">
      <w:numFmt w:val="bullet"/>
      <w:lvlText w:val="•"/>
      <w:lvlJc w:val="left"/>
      <w:pPr>
        <w:ind w:left="6740" w:hanging="360"/>
      </w:pPr>
      <w:rPr>
        <w:rFonts w:hint="default"/>
        <w:lang w:val="tr-TR" w:eastAsia="en-US" w:bidi="ar-SA"/>
      </w:rPr>
    </w:lvl>
    <w:lvl w:ilvl="8" w:tplc="E89A0ABA">
      <w:numFmt w:val="bullet"/>
      <w:lvlText w:val="•"/>
      <w:lvlJc w:val="left"/>
      <w:pPr>
        <w:ind w:left="7586" w:hanging="360"/>
      </w:pPr>
      <w:rPr>
        <w:rFonts w:hint="default"/>
        <w:lang w:val="tr-TR" w:eastAsia="en-US" w:bidi="ar-SA"/>
      </w:rPr>
    </w:lvl>
  </w:abstractNum>
  <w:abstractNum w:abstractNumId="11" w15:restartNumberingAfterBreak="0">
    <w:nsid w:val="2E61750D"/>
    <w:multiLevelType w:val="hybridMultilevel"/>
    <w:tmpl w:val="B79ECE0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033F24"/>
    <w:multiLevelType w:val="hybridMultilevel"/>
    <w:tmpl w:val="A92A3E5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4E11DC"/>
    <w:multiLevelType w:val="hybridMultilevel"/>
    <w:tmpl w:val="22A47840"/>
    <w:lvl w:ilvl="0" w:tplc="B7D88AE8">
      <w:start w:val="1"/>
      <w:numFmt w:val="bullet"/>
      <w:lvlText w:val=""/>
      <w:lvlJc w:val="left"/>
      <w:pPr>
        <w:ind w:left="828" w:hanging="360"/>
      </w:pPr>
      <w:rPr>
        <w:rFonts w:ascii="Wingdings" w:hAnsi="Wingdings" w:hint="default"/>
        <w:w w:val="99"/>
        <w:sz w:val="24"/>
        <w:szCs w:val="20"/>
        <w:lang w:val="tr-TR" w:eastAsia="en-US" w:bidi="ar-SA"/>
      </w:rPr>
    </w:lvl>
    <w:lvl w:ilvl="1" w:tplc="86C4B06C">
      <w:numFmt w:val="bullet"/>
      <w:lvlText w:val="•"/>
      <w:lvlJc w:val="left"/>
      <w:pPr>
        <w:ind w:left="1665" w:hanging="360"/>
      </w:pPr>
      <w:rPr>
        <w:rFonts w:hint="default"/>
        <w:lang w:val="tr-TR" w:eastAsia="en-US" w:bidi="ar-SA"/>
      </w:rPr>
    </w:lvl>
    <w:lvl w:ilvl="2" w:tplc="AA52830E">
      <w:numFmt w:val="bullet"/>
      <w:lvlText w:val="•"/>
      <w:lvlJc w:val="left"/>
      <w:pPr>
        <w:ind w:left="2511" w:hanging="360"/>
      </w:pPr>
      <w:rPr>
        <w:rFonts w:hint="default"/>
        <w:lang w:val="tr-TR" w:eastAsia="en-US" w:bidi="ar-SA"/>
      </w:rPr>
    </w:lvl>
    <w:lvl w:ilvl="3" w:tplc="346CA576">
      <w:numFmt w:val="bullet"/>
      <w:lvlText w:val="•"/>
      <w:lvlJc w:val="left"/>
      <w:pPr>
        <w:ind w:left="3357" w:hanging="360"/>
      </w:pPr>
      <w:rPr>
        <w:rFonts w:hint="default"/>
        <w:lang w:val="tr-TR" w:eastAsia="en-US" w:bidi="ar-SA"/>
      </w:rPr>
    </w:lvl>
    <w:lvl w:ilvl="4" w:tplc="4328CC70">
      <w:numFmt w:val="bullet"/>
      <w:lvlText w:val="•"/>
      <w:lvlJc w:val="left"/>
      <w:pPr>
        <w:ind w:left="4203" w:hanging="360"/>
      </w:pPr>
      <w:rPr>
        <w:rFonts w:hint="default"/>
        <w:lang w:val="tr-TR" w:eastAsia="en-US" w:bidi="ar-SA"/>
      </w:rPr>
    </w:lvl>
    <w:lvl w:ilvl="5" w:tplc="85C208D8">
      <w:numFmt w:val="bullet"/>
      <w:lvlText w:val="•"/>
      <w:lvlJc w:val="left"/>
      <w:pPr>
        <w:ind w:left="5049" w:hanging="360"/>
      </w:pPr>
      <w:rPr>
        <w:rFonts w:hint="default"/>
        <w:lang w:val="tr-TR" w:eastAsia="en-US" w:bidi="ar-SA"/>
      </w:rPr>
    </w:lvl>
    <w:lvl w:ilvl="6" w:tplc="92343B02">
      <w:numFmt w:val="bullet"/>
      <w:lvlText w:val="•"/>
      <w:lvlJc w:val="left"/>
      <w:pPr>
        <w:ind w:left="5894" w:hanging="360"/>
      </w:pPr>
      <w:rPr>
        <w:rFonts w:hint="default"/>
        <w:lang w:val="tr-TR" w:eastAsia="en-US" w:bidi="ar-SA"/>
      </w:rPr>
    </w:lvl>
    <w:lvl w:ilvl="7" w:tplc="18501D68">
      <w:numFmt w:val="bullet"/>
      <w:lvlText w:val="•"/>
      <w:lvlJc w:val="left"/>
      <w:pPr>
        <w:ind w:left="6740" w:hanging="360"/>
      </w:pPr>
      <w:rPr>
        <w:rFonts w:hint="default"/>
        <w:lang w:val="tr-TR" w:eastAsia="en-US" w:bidi="ar-SA"/>
      </w:rPr>
    </w:lvl>
    <w:lvl w:ilvl="8" w:tplc="6680BCAC">
      <w:numFmt w:val="bullet"/>
      <w:lvlText w:val="•"/>
      <w:lvlJc w:val="left"/>
      <w:pPr>
        <w:ind w:left="7586" w:hanging="360"/>
      </w:pPr>
      <w:rPr>
        <w:rFonts w:hint="default"/>
        <w:lang w:val="tr-TR" w:eastAsia="en-US" w:bidi="ar-SA"/>
      </w:rPr>
    </w:lvl>
  </w:abstractNum>
  <w:abstractNum w:abstractNumId="14" w15:restartNumberingAfterBreak="0">
    <w:nsid w:val="331207E3"/>
    <w:multiLevelType w:val="hybridMultilevel"/>
    <w:tmpl w:val="5DA02B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63568B"/>
    <w:multiLevelType w:val="hybridMultilevel"/>
    <w:tmpl w:val="C36EF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700775"/>
    <w:multiLevelType w:val="hybridMultilevel"/>
    <w:tmpl w:val="6C883E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B8175C"/>
    <w:multiLevelType w:val="hybridMultilevel"/>
    <w:tmpl w:val="9C84E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FC5784"/>
    <w:multiLevelType w:val="hybridMultilevel"/>
    <w:tmpl w:val="48149428"/>
    <w:lvl w:ilvl="0" w:tplc="447E2BDC">
      <w:numFmt w:val="bullet"/>
      <w:lvlText w:val=""/>
      <w:lvlJc w:val="left"/>
      <w:pPr>
        <w:ind w:left="828" w:hanging="360"/>
      </w:pPr>
      <w:rPr>
        <w:rFonts w:ascii="Symbol" w:eastAsia="Symbol" w:hAnsi="Symbol" w:cs="Symbol" w:hint="default"/>
        <w:w w:val="99"/>
        <w:sz w:val="20"/>
        <w:szCs w:val="20"/>
        <w:lang w:val="tr-TR" w:eastAsia="en-US" w:bidi="ar-SA"/>
      </w:rPr>
    </w:lvl>
    <w:lvl w:ilvl="1" w:tplc="ECC8765E">
      <w:numFmt w:val="bullet"/>
      <w:lvlText w:val="•"/>
      <w:lvlJc w:val="left"/>
      <w:pPr>
        <w:ind w:left="1665" w:hanging="360"/>
      </w:pPr>
      <w:rPr>
        <w:rFonts w:hint="default"/>
        <w:lang w:val="tr-TR" w:eastAsia="en-US" w:bidi="ar-SA"/>
      </w:rPr>
    </w:lvl>
    <w:lvl w:ilvl="2" w:tplc="97AACD40">
      <w:numFmt w:val="bullet"/>
      <w:lvlText w:val="•"/>
      <w:lvlJc w:val="left"/>
      <w:pPr>
        <w:ind w:left="2510" w:hanging="360"/>
      </w:pPr>
      <w:rPr>
        <w:rFonts w:hint="default"/>
        <w:lang w:val="tr-TR" w:eastAsia="en-US" w:bidi="ar-SA"/>
      </w:rPr>
    </w:lvl>
    <w:lvl w:ilvl="3" w:tplc="AA74B86E">
      <w:numFmt w:val="bullet"/>
      <w:lvlText w:val="•"/>
      <w:lvlJc w:val="left"/>
      <w:pPr>
        <w:ind w:left="3356" w:hanging="360"/>
      </w:pPr>
      <w:rPr>
        <w:rFonts w:hint="default"/>
        <w:lang w:val="tr-TR" w:eastAsia="en-US" w:bidi="ar-SA"/>
      </w:rPr>
    </w:lvl>
    <w:lvl w:ilvl="4" w:tplc="C8A88FDC">
      <w:numFmt w:val="bullet"/>
      <w:lvlText w:val="•"/>
      <w:lvlJc w:val="left"/>
      <w:pPr>
        <w:ind w:left="4201" w:hanging="360"/>
      </w:pPr>
      <w:rPr>
        <w:rFonts w:hint="default"/>
        <w:lang w:val="tr-TR" w:eastAsia="en-US" w:bidi="ar-SA"/>
      </w:rPr>
    </w:lvl>
    <w:lvl w:ilvl="5" w:tplc="7D468DEC">
      <w:numFmt w:val="bullet"/>
      <w:lvlText w:val="•"/>
      <w:lvlJc w:val="left"/>
      <w:pPr>
        <w:ind w:left="5047" w:hanging="360"/>
      </w:pPr>
      <w:rPr>
        <w:rFonts w:hint="default"/>
        <w:lang w:val="tr-TR" w:eastAsia="en-US" w:bidi="ar-SA"/>
      </w:rPr>
    </w:lvl>
    <w:lvl w:ilvl="6" w:tplc="40A0996C">
      <w:numFmt w:val="bullet"/>
      <w:lvlText w:val="•"/>
      <w:lvlJc w:val="left"/>
      <w:pPr>
        <w:ind w:left="5892" w:hanging="360"/>
      </w:pPr>
      <w:rPr>
        <w:rFonts w:hint="default"/>
        <w:lang w:val="tr-TR" w:eastAsia="en-US" w:bidi="ar-SA"/>
      </w:rPr>
    </w:lvl>
    <w:lvl w:ilvl="7" w:tplc="6A4C7F20">
      <w:numFmt w:val="bullet"/>
      <w:lvlText w:val="•"/>
      <w:lvlJc w:val="left"/>
      <w:pPr>
        <w:ind w:left="6737" w:hanging="360"/>
      </w:pPr>
      <w:rPr>
        <w:rFonts w:hint="default"/>
        <w:lang w:val="tr-TR" w:eastAsia="en-US" w:bidi="ar-SA"/>
      </w:rPr>
    </w:lvl>
    <w:lvl w:ilvl="8" w:tplc="55A4C54E">
      <w:numFmt w:val="bullet"/>
      <w:lvlText w:val="•"/>
      <w:lvlJc w:val="left"/>
      <w:pPr>
        <w:ind w:left="7583" w:hanging="360"/>
      </w:pPr>
      <w:rPr>
        <w:rFonts w:hint="default"/>
        <w:lang w:val="tr-TR" w:eastAsia="en-US" w:bidi="ar-SA"/>
      </w:rPr>
    </w:lvl>
  </w:abstractNum>
  <w:abstractNum w:abstractNumId="19" w15:restartNumberingAfterBreak="0">
    <w:nsid w:val="5BFB6D27"/>
    <w:multiLevelType w:val="hybridMultilevel"/>
    <w:tmpl w:val="631A5B2C"/>
    <w:lvl w:ilvl="0" w:tplc="04BC1906">
      <w:numFmt w:val="bullet"/>
      <w:lvlText w:val=""/>
      <w:lvlJc w:val="left"/>
      <w:pPr>
        <w:ind w:left="828" w:hanging="360"/>
      </w:pPr>
      <w:rPr>
        <w:rFonts w:ascii="Symbol" w:eastAsia="Symbol" w:hAnsi="Symbol" w:cs="Symbol" w:hint="default"/>
        <w:w w:val="99"/>
        <w:sz w:val="20"/>
        <w:szCs w:val="20"/>
        <w:lang w:val="tr-TR" w:eastAsia="en-US" w:bidi="ar-SA"/>
      </w:rPr>
    </w:lvl>
    <w:lvl w:ilvl="1" w:tplc="4948AE4A">
      <w:numFmt w:val="bullet"/>
      <w:lvlText w:val="•"/>
      <w:lvlJc w:val="left"/>
      <w:pPr>
        <w:ind w:left="1658" w:hanging="360"/>
      </w:pPr>
      <w:rPr>
        <w:rFonts w:hint="default"/>
        <w:lang w:val="tr-TR" w:eastAsia="en-US" w:bidi="ar-SA"/>
      </w:rPr>
    </w:lvl>
    <w:lvl w:ilvl="2" w:tplc="C7CC587E">
      <w:numFmt w:val="bullet"/>
      <w:lvlText w:val="•"/>
      <w:lvlJc w:val="left"/>
      <w:pPr>
        <w:ind w:left="2496" w:hanging="360"/>
      </w:pPr>
      <w:rPr>
        <w:rFonts w:hint="default"/>
        <w:lang w:val="tr-TR" w:eastAsia="en-US" w:bidi="ar-SA"/>
      </w:rPr>
    </w:lvl>
    <w:lvl w:ilvl="3" w:tplc="43A6B606">
      <w:numFmt w:val="bullet"/>
      <w:lvlText w:val="•"/>
      <w:lvlJc w:val="left"/>
      <w:pPr>
        <w:ind w:left="3334" w:hanging="360"/>
      </w:pPr>
      <w:rPr>
        <w:rFonts w:hint="default"/>
        <w:lang w:val="tr-TR" w:eastAsia="en-US" w:bidi="ar-SA"/>
      </w:rPr>
    </w:lvl>
    <w:lvl w:ilvl="4" w:tplc="B1D25552">
      <w:numFmt w:val="bullet"/>
      <w:lvlText w:val="•"/>
      <w:lvlJc w:val="left"/>
      <w:pPr>
        <w:ind w:left="4173" w:hanging="360"/>
      </w:pPr>
      <w:rPr>
        <w:rFonts w:hint="default"/>
        <w:lang w:val="tr-TR" w:eastAsia="en-US" w:bidi="ar-SA"/>
      </w:rPr>
    </w:lvl>
    <w:lvl w:ilvl="5" w:tplc="91A4AD12">
      <w:numFmt w:val="bullet"/>
      <w:lvlText w:val="•"/>
      <w:lvlJc w:val="left"/>
      <w:pPr>
        <w:ind w:left="5011" w:hanging="360"/>
      </w:pPr>
      <w:rPr>
        <w:rFonts w:hint="default"/>
        <w:lang w:val="tr-TR" w:eastAsia="en-US" w:bidi="ar-SA"/>
      </w:rPr>
    </w:lvl>
    <w:lvl w:ilvl="6" w:tplc="2F3A2B84">
      <w:numFmt w:val="bullet"/>
      <w:lvlText w:val="•"/>
      <w:lvlJc w:val="left"/>
      <w:pPr>
        <w:ind w:left="5849" w:hanging="360"/>
      </w:pPr>
      <w:rPr>
        <w:rFonts w:hint="default"/>
        <w:lang w:val="tr-TR" w:eastAsia="en-US" w:bidi="ar-SA"/>
      </w:rPr>
    </w:lvl>
    <w:lvl w:ilvl="7" w:tplc="E732FA0E">
      <w:numFmt w:val="bullet"/>
      <w:lvlText w:val="•"/>
      <w:lvlJc w:val="left"/>
      <w:pPr>
        <w:ind w:left="6688" w:hanging="360"/>
      </w:pPr>
      <w:rPr>
        <w:rFonts w:hint="default"/>
        <w:lang w:val="tr-TR" w:eastAsia="en-US" w:bidi="ar-SA"/>
      </w:rPr>
    </w:lvl>
    <w:lvl w:ilvl="8" w:tplc="9DD6BBA4">
      <w:numFmt w:val="bullet"/>
      <w:lvlText w:val="•"/>
      <w:lvlJc w:val="left"/>
      <w:pPr>
        <w:ind w:left="7526" w:hanging="360"/>
      </w:pPr>
      <w:rPr>
        <w:rFonts w:hint="default"/>
        <w:lang w:val="tr-TR" w:eastAsia="en-US" w:bidi="ar-SA"/>
      </w:rPr>
    </w:lvl>
  </w:abstractNum>
  <w:abstractNum w:abstractNumId="20" w15:restartNumberingAfterBreak="0">
    <w:nsid w:val="60C94470"/>
    <w:multiLevelType w:val="hybridMultilevel"/>
    <w:tmpl w:val="F808E8CC"/>
    <w:lvl w:ilvl="0" w:tplc="568A7364">
      <w:start w:val="1"/>
      <w:numFmt w:val="bullet"/>
      <w:lvlText w:val=""/>
      <w:lvlJc w:val="left"/>
      <w:pPr>
        <w:ind w:left="828" w:hanging="360"/>
      </w:pPr>
      <w:rPr>
        <w:rFonts w:ascii="Wingdings" w:hAnsi="Wingdings" w:hint="default"/>
        <w:w w:val="99"/>
        <w:sz w:val="24"/>
        <w:szCs w:val="20"/>
        <w:lang w:val="tr-TR" w:eastAsia="en-US" w:bidi="ar-SA"/>
      </w:rPr>
    </w:lvl>
    <w:lvl w:ilvl="1" w:tplc="8AFA3A8E">
      <w:numFmt w:val="bullet"/>
      <w:lvlText w:val="•"/>
      <w:lvlJc w:val="left"/>
      <w:pPr>
        <w:ind w:left="1665" w:hanging="360"/>
      </w:pPr>
      <w:rPr>
        <w:rFonts w:hint="default"/>
        <w:lang w:val="tr-TR" w:eastAsia="en-US" w:bidi="ar-SA"/>
      </w:rPr>
    </w:lvl>
    <w:lvl w:ilvl="2" w:tplc="B2E8FD38">
      <w:numFmt w:val="bullet"/>
      <w:lvlText w:val="•"/>
      <w:lvlJc w:val="left"/>
      <w:pPr>
        <w:ind w:left="2511" w:hanging="360"/>
      </w:pPr>
      <w:rPr>
        <w:rFonts w:hint="default"/>
        <w:lang w:val="tr-TR" w:eastAsia="en-US" w:bidi="ar-SA"/>
      </w:rPr>
    </w:lvl>
    <w:lvl w:ilvl="3" w:tplc="E948FDCC">
      <w:numFmt w:val="bullet"/>
      <w:lvlText w:val="•"/>
      <w:lvlJc w:val="left"/>
      <w:pPr>
        <w:ind w:left="3357" w:hanging="360"/>
      </w:pPr>
      <w:rPr>
        <w:rFonts w:hint="default"/>
        <w:lang w:val="tr-TR" w:eastAsia="en-US" w:bidi="ar-SA"/>
      </w:rPr>
    </w:lvl>
    <w:lvl w:ilvl="4" w:tplc="26005330">
      <w:numFmt w:val="bullet"/>
      <w:lvlText w:val="•"/>
      <w:lvlJc w:val="left"/>
      <w:pPr>
        <w:ind w:left="4203" w:hanging="360"/>
      </w:pPr>
      <w:rPr>
        <w:rFonts w:hint="default"/>
        <w:lang w:val="tr-TR" w:eastAsia="en-US" w:bidi="ar-SA"/>
      </w:rPr>
    </w:lvl>
    <w:lvl w:ilvl="5" w:tplc="E9109372">
      <w:numFmt w:val="bullet"/>
      <w:lvlText w:val="•"/>
      <w:lvlJc w:val="left"/>
      <w:pPr>
        <w:ind w:left="5049" w:hanging="360"/>
      </w:pPr>
      <w:rPr>
        <w:rFonts w:hint="default"/>
        <w:lang w:val="tr-TR" w:eastAsia="en-US" w:bidi="ar-SA"/>
      </w:rPr>
    </w:lvl>
    <w:lvl w:ilvl="6" w:tplc="01080D88">
      <w:numFmt w:val="bullet"/>
      <w:lvlText w:val="•"/>
      <w:lvlJc w:val="left"/>
      <w:pPr>
        <w:ind w:left="5894" w:hanging="360"/>
      </w:pPr>
      <w:rPr>
        <w:rFonts w:hint="default"/>
        <w:lang w:val="tr-TR" w:eastAsia="en-US" w:bidi="ar-SA"/>
      </w:rPr>
    </w:lvl>
    <w:lvl w:ilvl="7" w:tplc="8A1CF9E2">
      <w:numFmt w:val="bullet"/>
      <w:lvlText w:val="•"/>
      <w:lvlJc w:val="left"/>
      <w:pPr>
        <w:ind w:left="6740" w:hanging="360"/>
      </w:pPr>
      <w:rPr>
        <w:rFonts w:hint="default"/>
        <w:lang w:val="tr-TR" w:eastAsia="en-US" w:bidi="ar-SA"/>
      </w:rPr>
    </w:lvl>
    <w:lvl w:ilvl="8" w:tplc="E0281CCE">
      <w:numFmt w:val="bullet"/>
      <w:lvlText w:val="•"/>
      <w:lvlJc w:val="left"/>
      <w:pPr>
        <w:ind w:left="7586" w:hanging="360"/>
      </w:pPr>
      <w:rPr>
        <w:rFonts w:hint="default"/>
        <w:lang w:val="tr-TR" w:eastAsia="en-US" w:bidi="ar-SA"/>
      </w:rPr>
    </w:lvl>
  </w:abstractNum>
  <w:abstractNum w:abstractNumId="21" w15:restartNumberingAfterBreak="0">
    <w:nsid w:val="670D1CD1"/>
    <w:multiLevelType w:val="hybridMultilevel"/>
    <w:tmpl w:val="78C80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202AB9"/>
    <w:multiLevelType w:val="hybridMultilevel"/>
    <w:tmpl w:val="342837A8"/>
    <w:lvl w:ilvl="0" w:tplc="740428BA">
      <w:start w:val="1"/>
      <w:numFmt w:val="bullet"/>
      <w:lvlText w:val=""/>
      <w:lvlJc w:val="left"/>
      <w:pPr>
        <w:ind w:left="828" w:hanging="360"/>
      </w:pPr>
      <w:rPr>
        <w:rFonts w:ascii="Wingdings" w:hAnsi="Wingdings" w:hint="default"/>
        <w:w w:val="99"/>
        <w:sz w:val="24"/>
        <w:szCs w:val="20"/>
        <w:lang w:val="tr-TR" w:eastAsia="en-US" w:bidi="ar-SA"/>
      </w:rPr>
    </w:lvl>
    <w:lvl w:ilvl="1" w:tplc="AF666D6C">
      <w:numFmt w:val="bullet"/>
      <w:lvlText w:val="•"/>
      <w:lvlJc w:val="left"/>
      <w:pPr>
        <w:ind w:left="1665" w:hanging="360"/>
      </w:pPr>
      <w:rPr>
        <w:rFonts w:hint="default"/>
        <w:lang w:val="tr-TR" w:eastAsia="en-US" w:bidi="ar-SA"/>
      </w:rPr>
    </w:lvl>
    <w:lvl w:ilvl="2" w:tplc="5322D592">
      <w:numFmt w:val="bullet"/>
      <w:lvlText w:val="•"/>
      <w:lvlJc w:val="left"/>
      <w:pPr>
        <w:ind w:left="2511" w:hanging="360"/>
      </w:pPr>
      <w:rPr>
        <w:rFonts w:hint="default"/>
        <w:lang w:val="tr-TR" w:eastAsia="en-US" w:bidi="ar-SA"/>
      </w:rPr>
    </w:lvl>
    <w:lvl w:ilvl="3" w:tplc="D7D6A904">
      <w:numFmt w:val="bullet"/>
      <w:lvlText w:val="•"/>
      <w:lvlJc w:val="left"/>
      <w:pPr>
        <w:ind w:left="3357" w:hanging="360"/>
      </w:pPr>
      <w:rPr>
        <w:rFonts w:hint="default"/>
        <w:lang w:val="tr-TR" w:eastAsia="en-US" w:bidi="ar-SA"/>
      </w:rPr>
    </w:lvl>
    <w:lvl w:ilvl="4" w:tplc="734CC556">
      <w:numFmt w:val="bullet"/>
      <w:lvlText w:val="•"/>
      <w:lvlJc w:val="left"/>
      <w:pPr>
        <w:ind w:left="4202" w:hanging="360"/>
      </w:pPr>
      <w:rPr>
        <w:rFonts w:hint="default"/>
        <w:lang w:val="tr-TR" w:eastAsia="en-US" w:bidi="ar-SA"/>
      </w:rPr>
    </w:lvl>
    <w:lvl w:ilvl="5" w:tplc="14462098">
      <w:numFmt w:val="bullet"/>
      <w:lvlText w:val="•"/>
      <w:lvlJc w:val="left"/>
      <w:pPr>
        <w:ind w:left="5048" w:hanging="360"/>
      </w:pPr>
      <w:rPr>
        <w:rFonts w:hint="default"/>
        <w:lang w:val="tr-TR" w:eastAsia="en-US" w:bidi="ar-SA"/>
      </w:rPr>
    </w:lvl>
    <w:lvl w:ilvl="6" w:tplc="AA40F81A">
      <w:numFmt w:val="bullet"/>
      <w:lvlText w:val="•"/>
      <w:lvlJc w:val="left"/>
      <w:pPr>
        <w:ind w:left="5894" w:hanging="360"/>
      </w:pPr>
      <w:rPr>
        <w:rFonts w:hint="default"/>
        <w:lang w:val="tr-TR" w:eastAsia="en-US" w:bidi="ar-SA"/>
      </w:rPr>
    </w:lvl>
    <w:lvl w:ilvl="7" w:tplc="B8949040">
      <w:numFmt w:val="bullet"/>
      <w:lvlText w:val="•"/>
      <w:lvlJc w:val="left"/>
      <w:pPr>
        <w:ind w:left="6739" w:hanging="360"/>
      </w:pPr>
      <w:rPr>
        <w:rFonts w:hint="default"/>
        <w:lang w:val="tr-TR" w:eastAsia="en-US" w:bidi="ar-SA"/>
      </w:rPr>
    </w:lvl>
    <w:lvl w:ilvl="8" w:tplc="7AAEFE1C">
      <w:numFmt w:val="bullet"/>
      <w:lvlText w:val="•"/>
      <w:lvlJc w:val="left"/>
      <w:pPr>
        <w:ind w:left="7585" w:hanging="360"/>
      </w:pPr>
      <w:rPr>
        <w:rFonts w:hint="default"/>
        <w:lang w:val="tr-TR" w:eastAsia="en-US" w:bidi="ar-SA"/>
      </w:rPr>
    </w:lvl>
  </w:abstractNum>
  <w:abstractNum w:abstractNumId="23" w15:restartNumberingAfterBreak="0">
    <w:nsid w:val="6EBA27EC"/>
    <w:multiLevelType w:val="hybridMultilevel"/>
    <w:tmpl w:val="9E025C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0D7198"/>
    <w:multiLevelType w:val="hybridMultilevel"/>
    <w:tmpl w:val="6616B960"/>
    <w:lvl w:ilvl="0" w:tplc="276818C6">
      <w:numFmt w:val="bullet"/>
      <w:lvlText w:val=""/>
      <w:lvlJc w:val="left"/>
      <w:pPr>
        <w:ind w:left="828" w:hanging="360"/>
      </w:pPr>
      <w:rPr>
        <w:rFonts w:ascii="Symbol" w:eastAsia="Symbol" w:hAnsi="Symbol" w:cs="Symbol" w:hint="default"/>
        <w:w w:val="99"/>
        <w:sz w:val="20"/>
        <w:szCs w:val="20"/>
        <w:lang w:val="tr-TR" w:eastAsia="en-US" w:bidi="ar-SA"/>
      </w:rPr>
    </w:lvl>
    <w:lvl w:ilvl="1" w:tplc="E7484BB6">
      <w:numFmt w:val="bullet"/>
      <w:lvlText w:val="•"/>
      <w:lvlJc w:val="left"/>
      <w:pPr>
        <w:ind w:left="1665" w:hanging="360"/>
      </w:pPr>
      <w:rPr>
        <w:rFonts w:hint="default"/>
        <w:lang w:val="tr-TR" w:eastAsia="en-US" w:bidi="ar-SA"/>
      </w:rPr>
    </w:lvl>
    <w:lvl w:ilvl="2" w:tplc="1576CE74">
      <w:numFmt w:val="bullet"/>
      <w:lvlText w:val="•"/>
      <w:lvlJc w:val="left"/>
      <w:pPr>
        <w:ind w:left="2511" w:hanging="360"/>
      </w:pPr>
      <w:rPr>
        <w:rFonts w:hint="default"/>
        <w:lang w:val="tr-TR" w:eastAsia="en-US" w:bidi="ar-SA"/>
      </w:rPr>
    </w:lvl>
    <w:lvl w:ilvl="3" w:tplc="BBBE214C">
      <w:numFmt w:val="bullet"/>
      <w:lvlText w:val="•"/>
      <w:lvlJc w:val="left"/>
      <w:pPr>
        <w:ind w:left="3357" w:hanging="360"/>
      </w:pPr>
      <w:rPr>
        <w:rFonts w:hint="default"/>
        <w:lang w:val="tr-TR" w:eastAsia="en-US" w:bidi="ar-SA"/>
      </w:rPr>
    </w:lvl>
    <w:lvl w:ilvl="4" w:tplc="C0040A16">
      <w:numFmt w:val="bullet"/>
      <w:lvlText w:val="•"/>
      <w:lvlJc w:val="left"/>
      <w:pPr>
        <w:ind w:left="4202" w:hanging="360"/>
      </w:pPr>
      <w:rPr>
        <w:rFonts w:hint="default"/>
        <w:lang w:val="tr-TR" w:eastAsia="en-US" w:bidi="ar-SA"/>
      </w:rPr>
    </w:lvl>
    <w:lvl w:ilvl="5" w:tplc="72488E30">
      <w:numFmt w:val="bullet"/>
      <w:lvlText w:val="•"/>
      <w:lvlJc w:val="left"/>
      <w:pPr>
        <w:ind w:left="5048" w:hanging="360"/>
      </w:pPr>
      <w:rPr>
        <w:rFonts w:hint="default"/>
        <w:lang w:val="tr-TR" w:eastAsia="en-US" w:bidi="ar-SA"/>
      </w:rPr>
    </w:lvl>
    <w:lvl w:ilvl="6" w:tplc="60C4943C">
      <w:numFmt w:val="bullet"/>
      <w:lvlText w:val="•"/>
      <w:lvlJc w:val="left"/>
      <w:pPr>
        <w:ind w:left="5894" w:hanging="360"/>
      </w:pPr>
      <w:rPr>
        <w:rFonts w:hint="default"/>
        <w:lang w:val="tr-TR" w:eastAsia="en-US" w:bidi="ar-SA"/>
      </w:rPr>
    </w:lvl>
    <w:lvl w:ilvl="7" w:tplc="487C4FF0">
      <w:numFmt w:val="bullet"/>
      <w:lvlText w:val="•"/>
      <w:lvlJc w:val="left"/>
      <w:pPr>
        <w:ind w:left="6739" w:hanging="360"/>
      </w:pPr>
      <w:rPr>
        <w:rFonts w:hint="default"/>
        <w:lang w:val="tr-TR" w:eastAsia="en-US" w:bidi="ar-SA"/>
      </w:rPr>
    </w:lvl>
    <w:lvl w:ilvl="8" w:tplc="10EA2A1A">
      <w:numFmt w:val="bullet"/>
      <w:lvlText w:val="•"/>
      <w:lvlJc w:val="left"/>
      <w:pPr>
        <w:ind w:left="7585" w:hanging="360"/>
      </w:pPr>
      <w:rPr>
        <w:rFonts w:hint="default"/>
        <w:lang w:val="tr-TR" w:eastAsia="en-US" w:bidi="ar-SA"/>
      </w:rPr>
    </w:lvl>
  </w:abstractNum>
  <w:num w:numId="1">
    <w:abstractNumId w:val="4"/>
  </w:num>
  <w:num w:numId="2">
    <w:abstractNumId w:val="23"/>
  </w:num>
  <w:num w:numId="3">
    <w:abstractNumId w:val="1"/>
  </w:num>
  <w:num w:numId="4">
    <w:abstractNumId w:val="17"/>
  </w:num>
  <w:num w:numId="5">
    <w:abstractNumId w:val="5"/>
  </w:num>
  <w:num w:numId="6">
    <w:abstractNumId w:val="21"/>
  </w:num>
  <w:num w:numId="7">
    <w:abstractNumId w:val="12"/>
  </w:num>
  <w:num w:numId="8">
    <w:abstractNumId w:val="11"/>
  </w:num>
  <w:num w:numId="9">
    <w:abstractNumId w:val="8"/>
  </w:num>
  <w:num w:numId="10">
    <w:abstractNumId w:val="7"/>
  </w:num>
  <w:num w:numId="11">
    <w:abstractNumId w:val="14"/>
  </w:num>
  <w:num w:numId="12">
    <w:abstractNumId w:val="2"/>
  </w:num>
  <w:num w:numId="13">
    <w:abstractNumId w:val="20"/>
  </w:num>
  <w:num w:numId="14">
    <w:abstractNumId w:val="13"/>
  </w:num>
  <w:num w:numId="15">
    <w:abstractNumId w:val="6"/>
  </w:num>
  <w:num w:numId="16">
    <w:abstractNumId w:val="18"/>
  </w:num>
  <w:num w:numId="17">
    <w:abstractNumId w:val="24"/>
  </w:num>
  <w:num w:numId="18">
    <w:abstractNumId w:val="10"/>
  </w:num>
  <w:num w:numId="19">
    <w:abstractNumId w:val="22"/>
  </w:num>
  <w:num w:numId="20">
    <w:abstractNumId w:val="19"/>
  </w:num>
  <w:num w:numId="21">
    <w:abstractNumId w:val="15"/>
  </w:num>
  <w:num w:numId="22">
    <w:abstractNumId w:val="0"/>
  </w:num>
  <w:num w:numId="23">
    <w:abstractNumId w:val="3"/>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31"/>
    <w:rsid w:val="00071938"/>
    <w:rsid w:val="002038E9"/>
    <w:rsid w:val="00227230"/>
    <w:rsid w:val="0023199B"/>
    <w:rsid w:val="0023287B"/>
    <w:rsid w:val="003722CB"/>
    <w:rsid w:val="003B5FCA"/>
    <w:rsid w:val="003D3649"/>
    <w:rsid w:val="00482CE3"/>
    <w:rsid w:val="00502036"/>
    <w:rsid w:val="005574CF"/>
    <w:rsid w:val="00565DC4"/>
    <w:rsid w:val="00572D88"/>
    <w:rsid w:val="005739C2"/>
    <w:rsid w:val="005933B4"/>
    <w:rsid w:val="00596B91"/>
    <w:rsid w:val="005D0111"/>
    <w:rsid w:val="005E2048"/>
    <w:rsid w:val="005E21FA"/>
    <w:rsid w:val="00615CA2"/>
    <w:rsid w:val="00623191"/>
    <w:rsid w:val="0062458C"/>
    <w:rsid w:val="006441FD"/>
    <w:rsid w:val="00695376"/>
    <w:rsid w:val="006A38E2"/>
    <w:rsid w:val="007627F6"/>
    <w:rsid w:val="007F6BDC"/>
    <w:rsid w:val="00820114"/>
    <w:rsid w:val="00837C7E"/>
    <w:rsid w:val="00861883"/>
    <w:rsid w:val="008A3634"/>
    <w:rsid w:val="008C187C"/>
    <w:rsid w:val="00934FB6"/>
    <w:rsid w:val="00962456"/>
    <w:rsid w:val="009A521F"/>
    <w:rsid w:val="009D6544"/>
    <w:rsid w:val="009E7BB5"/>
    <w:rsid w:val="00A34625"/>
    <w:rsid w:val="00A666B4"/>
    <w:rsid w:val="00A71C02"/>
    <w:rsid w:val="00A92061"/>
    <w:rsid w:val="00A972CF"/>
    <w:rsid w:val="00AC4098"/>
    <w:rsid w:val="00AE34D7"/>
    <w:rsid w:val="00B55D1E"/>
    <w:rsid w:val="00C02FC2"/>
    <w:rsid w:val="00C04FBC"/>
    <w:rsid w:val="00C161DD"/>
    <w:rsid w:val="00C3736B"/>
    <w:rsid w:val="00C5318E"/>
    <w:rsid w:val="00C553F0"/>
    <w:rsid w:val="00C754CE"/>
    <w:rsid w:val="00C811CB"/>
    <w:rsid w:val="00CB7A45"/>
    <w:rsid w:val="00CC32B5"/>
    <w:rsid w:val="00CD23E8"/>
    <w:rsid w:val="00D23C13"/>
    <w:rsid w:val="00D259F7"/>
    <w:rsid w:val="00D81D31"/>
    <w:rsid w:val="00E16DFD"/>
    <w:rsid w:val="00E36540"/>
    <w:rsid w:val="00EC1CA5"/>
    <w:rsid w:val="00EE0BFC"/>
    <w:rsid w:val="00EE3645"/>
    <w:rsid w:val="00EF731B"/>
    <w:rsid w:val="00F3335A"/>
    <w:rsid w:val="00F857F8"/>
    <w:rsid w:val="00FA54AA"/>
    <w:rsid w:val="00FE3F0F"/>
    <w:rsid w:val="00FF4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2F35"/>
  <w15:docId w15:val="{132B0B7C-DF1D-4F7F-9D10-2A9A250A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5"/>
  </w:style>
  <w:style w:type="paragraph" w:styleId="Balk1">
    <w:name w:val="heading 1"/>
    <w:basedOn w:val="Normal"/>
    <w:next w:val="Normal"/>
    <w:link w:val="Balk1Char"/>
    <w:uiPriority w:val="9"/>
    <w:qFormat/>
    <w:rsid w:val="009E7BB5"/>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Balk2">
    <w:name w:val="heading 2"/>
    <w:basedOn w:val="Normal"/>
    <w:next w:val="Normal"/>
    <w:link w:val="Balk2Char"/>
    <w:uiPriority w:val="9"/>
    <w:semiHidden/>
    <w:unhideWhenUsed/>
    <w:qFormat/>
    <w:rsid w:val="009E7BB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alk3">
    <w:name w:val="heading 3"/>
    <w:basedOn w:val="Normal"/>
    <w:next w:val="Normal"/>
    <w:link w:val="Balk3Char"/>
    <w:uiPriority w:val="9"/>
    <w:semiHidden/>
    <w:unhideWhenUsed/>
    <w:qFormat/>
    <w:rsid w:val="009E7BB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alk4">
    <w:name w:val="heading 4"/>
    <w:basedOn w:val="Normal"/>
    <w:next w:val="Normal"/>
    <w:link w:val="Balk4Char"/>
    <w:uiPriority w:val="9"/>
    <w:semiHidden/>
    <w:unhideWhenUsed/>
    <w:qFormat/>
    <w:rsid w:val="009E7BB5"/>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Balk5">
    <w:name w:val="heading 5"/>
    <w:basedOn w:val="Normal"/>
    <w:next w:val="Normal"/>
    <w:link w:val="Balk5Char"/>
    <w:uiPriority w:val="9"/>
    <w:semiHidden/>
    <w:unhideWhenUsed/>
    <w:qFormat/>
    <w:rsid w:val="009E7BB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alk6">
    <w:name w:val="heading 6"/>
    <w:basedOn w:val="Normal"/>
    <w:next w:val="Normal"/>
    <w:link w:val="Balk6Char"/>
    <w:uiPriority w:val="9"/>
    <w:semiHidden/>
    <w:unhideWhenUsed/>
    <w:qFormat/>
    <w:rsid w:val="009E7BB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alk7">
    <w:name w:val="heading 7"/>
    <w:basedOn w:val="Normal"/>
    <w:next w:val="Normal"/>
    <w:link w:val="Balk7Char"/>
    <w:uiPriority w:val="9"/>
    <w:semiHidden/>
    <w:unhideWhenUsed/>
    <w:qFormat/>
    <w:rsid w:val="009E7BB5"/>
    <w:pPr>
      <w:keepNext/>
      <w:keepLines/>
      <w:spacing w:before="40" w:after="0"/>
      <w:outlineLvl w:val="6"/>
    </w:pPr>
    <w:rPr>
      <w:rFonts w:asciiTheme="majorHAnsi" w:eastAsiaTheme="majorEastAsia" w:hAnsiTheme="majorHAnsi" w:cstheme="majorBidi"/>
      <w:color w:val="1F4E79" w:themeColor="accent1" w:themeShade="80"/>
    </w:rPr>
  </w:style>
  <w:style w:type="paragraph" w:styleId="Balk8">
    <w:name w:val="heading 8"/>
    <w:basedOn w:val="Normal"/>
    <w:next w:val="Normal"/>
    <w:link w:val="Balk8Char"/>
    <w:uiPriority w:val="9"/>
    <w:semiHidden/>
    <w:unhideWhenUsed/>
    <w:qFormat/>
    <w:rsid w:val="009E7BB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alk9">
    <w:name w:val="heading 9"/>
    <w:basedOn w:val="Normal"/>
    <w:next w:val="Normal"/>
    <w:link w:val="Balk9Char"/>
    <w:uiPriority w:val="9"/>
    <w:semiHidden/>
    <w:unhideWhenUsed/>
    <w:qFormat/>
    <w:rsid w:val="009E7BB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E3F0F"/>
    <w:rPr>
      <w:sz w:val="16"/>
      <w:szCs w:val="16"/>
    </w:rPr>
  </w:style>
  <w:style w:type="paragraph" w:styleId="AklamaMetni">
    <w:name w:val="annotation text"/>
    <w:basedOn w:val="Normal"/>
    <w:link w:val="AklamaMetniChar"/>
    <w:uiPriority w:val="99"/>
    <w:semiHidden/>
    <w:unhideWhenUsed/>
    <w:rsid w:val="00FE3F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E3F0F"/>
    <w:rPr>
      <w:sz w:val="20"/>
      <w:szCs w:val="20"/>
    </w:rPr>
  </w:style>
  <w:style w:type="paragraph" w:styleId="AklamaKonusu">
    <w:name w:val="annotation subject"/>
    <w:basedOn w:val="AklamaMetni"/>
    <w:next w:val="AklamaMetni"/>
    <w:link w:val="AklamaKonusuChar"/>
    <w:uiPriority w:val="99"/>
    <w:semiHidden/>
    <w:unhideWhenUsed/>
    <w:rsid w:val="00FE3F0F"/>
    <w:rPr>
      <w:b/>
      <w:bCs/>
    </w:rPr>
  </w:style>
  <w:style w:type="character" w:customStyle="1" w:styleId="AklamaKonusuChar">
    <w:name w:val="Açıklama Konusu Char"/>
    <w:basedOn w:val="AklamaMetniChar"/>
    <w:link w:val="AklamaKonusu"/>
    <w:uiPriority w:val="99"/>
    <w:semiHidden/>
    <w:rsid w:val="00FE3F0F"/>
    <w:rPr>
      <w:b/>
      <w:bCs/>
      <w:sz w:val="20"/>
      <w:szCs w:val="20"/>
    </w:rPr>
  </w:style>
  <w:style w:type="paragraph" w:styleId="BalonMetni">
    <w:name w:val="Balloon Text"/>
    <w:basedOn w:val="Normal"/>
    <w:link w:val="BalonMetniChar"/>
    <w:uiPriority w:val="99"/>
    <w:semiHidden/>
    <w:unhideWhenUsed/>
    <w:rsid w:val="00FE3F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3F0F"/>
    <w:rPr>
      <w:rFonts w:ascii="Segoe UI" w:hAnsi="Segoe UI" w:cs="Segoe UI"/>
      <w:sz w:val="18"/>
      <w:szCs w:val="18"/>
    </w:rPr>
  </w:style>
  <w:style w:type="character" w:customStyle="1" w:styleId="Balk1Char">
    <w:name w:val="Başlık 1 Char"/>
    <w:basedOn w:val="VarsaylanParagrafYazTipi"/>
    <w:link w:val="Balk1"/>
    <w:uiPriority w:val="9"/>
    <w:rsid w:val="009E7BB5"/>
    <w:rPr>
      <w:rFonts w:asciiTheme="majorHAnsi" w:eastAsiaTheme="majorEastAsia" w:hAnsiTheme="majorHAnsi" w:cstheme="majorBidi"/>
      <w:color w:val="2E74B5" w:themeColor="accent1" w:themeShade="BF"/>
      <w:sz w:val="30"/>
      <w:szCs w:val="30"/>
    </w:rPr>
  </w:style>
  <w:style w:type="character" w:customStyle="1" w:styleId="Balk2Char">
    <w:name w:val="Başlık 2 Char"/>
    <w:basedOn w:val="VarsaylanParagrafYazTipi"/>
    <w:link w:val="Balk2"/>
    <w:uiPriority w:val="9"/>
    <w:semiHidden/>
    <w:rsid w:val="009E7BB5"/>
    <w:rPr>
      <w:rFonts w:asciiTheme="majorHAnsi" w:eastAsiaTheme="majorEastAsia" w:hAnsiTheme="majorHAnsi" w:cstheme="majorBidi"/>
      <w:color w:val="C45911" w:themeColor="accent2" w:themeShade="BF"/>
      <w:sz w:val="28"/>
      <w:szCs w:val="28"/>
    </w:rPr>
  </w:style>
  <w:style w:type="character" w:customStyle="1" w:styleId="Balk3Char">
    <w:name w:val="Başlık 3 Char"/>
    <w:basedOn w:val="VarsaylanParagrafYazTipi"/>
    <w:link w:val="Balk3"/>
    <w:uiPriority w:val="9"/>
    <w:semiHidden/>
    <w:rsid w:val="009E7BB5"/>
    <w:rPr>
      <w:rFonts w:asciiTheme="majorHAnsi" w:eastAsiaTheme="majorEastAsia" w:hAnsiTheme="majorHAnsi" w:cstheme="majorBidi"/>
      <w:color w:val="538135" w:themeColor="accent6" w:themeShade="BF"/>
      <w:sz w:val="26"/>
      <w:szCs w:val="26"/>
    </w:rPr>
  </w:style>
  <w:style w:type="character" w:customStyle="1" w:styleId="Balk4Char">
    <w:name w:val="Başlık 4 Char"/>
    <w:basedOn w:val="VarsaylanParagrafYazTipi"/>
    <w:link w:val="Balk4"/>
    <w:uiPriority w:val="9"/>
    <w:semiHidden/>
    <w:rsid w:val="009E7BB5"/>
    <w:rPr>
      <w:rFonts w:asciiTheme="majorHAnsi" w:eastAsiaTheme="majorEastAsia" w:hAnsiTheme="majorHAnsi" w:cstheme="majorBidi"/>
      <w:i/>
      <w:iCs/>
      <w:color w:val="2F5496" w:themeColor="accent5" w:themeShade="BF"/>
      <w:sz w:val="25"/>
      <w:szCs w:val="25"/>
    </w:rPr>
  </w:style>
  <w:style w:type="character" w:customStyle="1" w:styleId="Balk5Char">
    <w:name w:val="Başlık 5 Char"/>
    <w:basedOn w:val="VarsaylanParagrafYazTipi"/>
    <w:link w:val="Balk5"/>
    <w:uiPriority w:val="9"/>
    <w:semiHidden/>
    <w:rsid w:val="009E7BB5"/>
    <w:rPr>
      <w:rFonts w:asciiTheme="majorHAnsi" w:eastAsiaTheme="majorEastAsia" w:hAnsiTheme="majorHAnsi" w:cstheme="majorBidi"/>
      <w:i/>
      <w:iCs/>
      <w:color w:val="833C0B" w:themeColor="accent2" w:themeShade="80"/>
      <w:sz w:val="24"/>
      <w:szCs w:val="24"/>
    </w:rPr>
  </w:style>
  <w:style w:type="character" w:customStyle="1" w:styleId="Balk6Char">
    <w:name w:val="Başlık 6 Char"/>
    <w:basedOn w:val="VarsaylanParagrafYazTipi"/>
    <w:link w:val="Balk6"/>
    <w:uiPriority w:val="9"/>
    <w:semiHidden/>
    <w:rsid w:val="009E7BB5"/>
    <w:rPr>
      <w:rFonts w:asciiTheme="majorHAnsi" w:eastAsiaTheme="majorEastAsia" w:hAnsiTheme="majorHAnsi" w:cstheme="majorBidi"/>
      <w:i/>
      <w:iCs/>
      <w:color w:val="385623" w:themeColor="accent6" w:themeShade="80"/>
      <w:sz w:val="23"/>
      <w:szCs w:val="23"/>
    </w:rPr>
  </w:style>
  <w:style w:type="character" w:customStyle="1" w:styleId="Balk7Char">
    <w:name w:val="Başlık 7 Char"/>
    <w:basedOn w:val="VarsaylanParagrafYazTipi"/>
    <w:link w:val="Balk7"/>
    <w:uiPriority w:val="9"/>
    <w:semiHidden/>
    <w:rsid w:val="009E7BB5"/>
    <w:rPr>
      <w:rFonts w:asciiTheme="majorHAnsi" w:eastAsiaTheme="majorEastAsia" w:hAnsiTheme="majorHAnsi" w:cstheme="majorBidi"/>
      <w:color w:val="1F4E79" w:themeColor="accent1" w:themeShade="80"/>
    </w:rPr>
  </w:style>
  <w:style w:type="character" w:customStyle="1" w:styleId="Balk8Char">
    <w:name w:val="Başlık 8 Char"/>
    <w:basedOn w:val="VarsaylanParagrafYazTipi"/>
    <w:link w:val="Balk8"/>
    <w:uiPriority w:val="9"/>
    <w:semiHidden/>
    <w:rsid w:val="009E7BB5"/>
    <w:rPr>
      <w:rFonts w:asciiTheme="majorHAnsi" w:eastAsiaTheme="majorEastAsia" w:hAnsiTheme="majorHAnsi" w:cstheme="majorBidi"/>
      <w:color w:val="833C0B" w:themeColor="accent2" w:themeShade="80"/>
      <w:sz w:val="21"/>
      <w:szCs w:val="21"/>
    </w:rPr>
  </w:style>
  <w:style w:type="character" w:customStyle="1" w:styleId="Balk9Char">
    <w:name w:val="Başlık 9 Char"/>
    <w:basedOn w:val="VarsaylanParagrafYazTipi"/>
    <w:link w:val="Balk9"/>
    <w:uiPriority w:val="9"/>
    <w:semiHidden/>
    <w:rsid w:val="009E7BB5"/>
    <w:rPr>
      <w:rFonts w:asciiTheme="majorHAnsi" w:eastAsiaTheme="majorEastAsia" w:hAnsiTheme="majorHAnsi" w:cstheme="majorBidi"/>
      <w:color w:val="385623" w:themeColor="accent6" w:themeShade="80"/>
    </w:rPr>
  </w:style>
  <w:style w:type="paragraph" w:styleId="ResimYazs">
    <w:name w:val="caption"/>
    <w:basedOn w:val="Normal"/>
    <w:next w:val="Normal"/>
    <w:uiPriority w:val="35"/>
    <w:semiHidden/>
    <w:unhideWhenUsed/>
    <w:qFormat/>
    <w:rsid w:val="009E7BB5"/>
    <w:pPr>
      <w:spacing w:line="240" w:lineRule="auto"/>
    </w:pPr>
    <w:rPr>
      <w:b/>
      <w:bCs/>
      <w:smallCaps/>
      <w:color w:val="5B9BD5" w:themeColor="accent1"/>
      <w:spacing w:val="6"/>
    </w:rPr>
  </w:style>
  <w:style w:type="paragraph" w:styleId="KonuBal">
    <w:name w:val="Title"/>
    <w:basedOn w:val="Normal"/>
    <w:next w:val="Normal"/>
    <w:link w:val="KonuBalChar"/>
    <w:uiPriority w:val="10"/>
    <w:qFormat/>
    <w:rsid w:val="009E7BB5"/>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KonuBalChar">
    <w:name w:val="Konu Başlığı Char"/>
    <w:basedOn w:val="VarsaylanParagrafYazTipi"/>
    <w:link w:val="KonuBal"/>
    <w:uiPriority w:val="10"/>
    <w:rsid w:val="009E7BB5"/>
    <w:rPr>
      <w:rFonts w:asciiTheme="majorHAnsi" w:eastAsiaTheme="majorEastAsia" w:hAnsiTheme="majorHAnsi" w:cstheme="majorBidi"/>
      <w:color w:val="2E74B5" w:themeColor="accent1" w:themeShade="BF"/>
      <w:spacing w:val="-10"/>
      <w:sz w:val="52"/>
      <w:szCs w:val="52"/>
    </w:rPr>
  </w:style>
  <w:style w:type="paragraph" w:styleId="Altyaz">
    <w:name w:val="Subtitle"/>
    <w:basedOn w:val="Normal"/>
    <w:next w:val="Normal"/>
    <w:link w:val="AltyazChar"/>
    <w:uiPriority w:val="11"/>
    <w:qFormat/>
    <w:rsid w:val="009E7BB5"/>
    <w:pPr>
      <w:numPr>
        <w:ilvl w:val="1"/>
      </w:numPr>
      <w:spacing w:line="240" w:lineRule="auto"/>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9E7BB5"/>
    <w:rPr>
      <w:rFonts w:asciiTheme="majorHAnsi" w:eastAsiaTheme="majorEastAsia" w:hAnsiTheme="majorHAnsi" w:cstheme="majorBidi"/>
    </w:rPr>
  </w:style>
  <w:style w:type="character" w:styleId="Gl">
    <w:name w:val="Strong"/>
    <w:basedOn w:val="VarsaylanParagrafYazTipi"/>
    <w:uiPriority w:val="22"/>
    <w:qFormat/>
    <w:rsid w:val="009E7BB5"/>
    <w:rPr>
      <w:b/>
      <w:bCs/>
    </w:rPr>
  </w:style>
  <w:style w:type="character" w:styleId="Vurgu">
    <w:name w:val="Emphasis"/>
    <w:basedOn w:val="VarsaylanParagrafYazTipi"/>
    <w:uiPriority w:val="20"/>
    <w:qFormat/>
    <w:rsid w:val="009E7BB5"/>
    <w:rPr>
      <w:i/>
      <w:iCs/>
    </w:rPr>
  </w:style>
  <w:style w:type="paragraph" w:styleId="AralkYok">
    <w:name w:val="No Spacing"/>
    <w:uiPriority w:val="1"/>
    <w:qFormat/>
    <w:rsid w:val="009E7BB5"/>
    <w:pPr>
      <w:spacing w:after="0" w:line="240" w:lineRule="auto"/>
    </w:pPr>
  </w:style>
  <w:style w:type="paragraph" w:styleId="Alnt">
    <w:name w:val="Quote"/>
    <w:basedOn w:val="Normal"/>
    <w:next w:val="Normal"/>
    <w:link w:val="AlntChar"/>
    <w:uiPriority w:val="29"/>
    <w:qFormat/>
    <w:rsid w:val="009E7BB5"/>
    <w:pPr>
      <w:spacing w:before="120"/>
      <w:ind w:left="720" w:right="720"/>
      <w:jc w:val="center"/>
    </w:pPr>
    <w:rPr>
      <w:i/>
      <w:iCs/>
    </w:rPr>
  </w:style>
  <w:style w:type="character" w:customStyle="1" w:styleId="AlntChar">
    <w:name w:val="Alıntı Char"/>
    <w:basedOn w:val="VarsaylanParagrafYazTipi"/>
    <w:link w:val="Alnt"/>
    <w:uiPriority w:val="29"/>
    <w:rsid w:val="009E7BB5"/>
    <w:rPr>
      <w:i/>
      <w:iCs/>
    </w:rPr>
  </w:style>
  <w:style w:type="paragraph" w:styleId="GlAlnt">
    <w:name w:val="Intense Quote"/>
    <w:basedOn w:val="Normal"/>
    <w:next w:val="Normal"/>
    <w:link w:val="GlAlntChar"/>
    <w:uiPriority w:val="30"/>
    <w:qFormat/>
    <w:rsid w:val="009E7BB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GlAlntChar">
    <w:name w:val="Güçlü Alıntı Char"/>
    <w:basedOn w:val="VarsaylanParagrafYazTipi"/>
    <w:link w:val="GlAlnt"/>
    <w:uiPriority w:val="30"/>
    <w:rsid w:val="009E7BB5"/>
    <w:rPr>
      <w:rFonts w:asciiTheme="majorHAnsi" w:eastAsiaTheme="majorEastAsia" w:hAnsiTheme="majorHAnsi" w:cstheme="majorBidi"/>
      <w:color w:val="5B9BD5" w:themeColor="accent1"/>
      <w:sz w:val="24"/>
      <w:szCs w:val="24"/>
    </w:rPr>
  </w:style>
  <w:style w:type="character" w:styleId="HafifVurgulama">
    <w:name w:val="Subtle Emphasis"/>
    <w:basedOn w:val="VarsaylanParagrafYazTipi"/>
    <w:uiPriority w:val="19"/>
    <w:qFormat/>
    <w:rsid w:val="009E7BB5"/>
    <w:rPr>
      <w:i/>
      <w:iCs/>
      <w:color w:val="404040" w:themeColor="text1" w:themeTint="BF"/>
    </w:rPr>
  </w:style>
  <w:style w:type="character" w:styleId="GlVurgulama">
    <w:name w:val="Intense Emphasis"/>
    <w:basedOn w:val="VarsaylanParagrafYazTipi"/>
    <w:uiPriority w:val="21"/>
    <w:qFormat/>
    <w:rsid w:val="009E7BB5"/>
    <w:rPr>
      <w:b w:val="0"/>
      <w:bCs w:val="0"/>
      <w:i/>
      <w:iCs/>
      <w:color w:val="5B9BD5" w:themeColor="accent1"/>
    </w:rPr>
  </w:style>
  <w:style w:type="character" w:styleId="HafifBavuru">
    <w:name w:val="Subtle Reference"/>
    <w:basedOn w:val="VarsaylanParagrafYazTipi"/>
    <w:uiPriority w:val="31"/>
    <w:qFormat/>
    <w:rsid w:val="009E7BB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9E7BB5"/>
    <w:rPr>
      <w:b/>
      <w:bCs/>
      <w:smallCaps/>
      <w:color w:val="5B9BD5" w:themeColor="accent1"/>
      <w:spacing w:val="5"/>
      <w:u w:val="single"/>
    </w:rPr>
  </w:style>
  <w:style w:type="character" w:styleId="KitapBal">
    <w:name w:val="Book Title"/>
    <w:basedOn w:val="VarsaylanParagrafYazTipi"/>
    <w:uiPriority w:val="33"/>
    <w:qFormat/>
    <w:rsid w:val="009E7BB5"/>
    <w:rPr>
      <w:b/>
      <w:bCs/>
      <w:smallCaps/>
    </w:rPr>
  </w:style>
  <w:style w:type="paragraph" w:styleId="TBal">
    <w:name w:val="TOC Heading"/>
    <w:basedOn w:val="Balk1"/>
    <w:next w:val="Normal"/>
    <w:uiPriority w:val="39"/>
    <w:semiHidden/>
    <w:unhideWhenUsed/>
    <w:qFormat/>
    <w:rsid w:val="009E7BB5"/>
    <w:pPr>
      <w:outlineLvl w:val="9"/>
    </w:pPr>
  </w:style>
  <w:style w:type="paragraph" w:styleId="ListeParagraf">
    <w:name w:val="List Paragraph"/>
    <w:basedOn w:val="Normal"/>
    <w:uiPriority w:val="34"/>
    <w:qFormat/>
    <w:rsid w:val="009E7BB5"/>
    <w:pPr>
      <w:ind w:left="720"/>
      <w:contextualSpacing/>
    </w:pPr>
  </w:style>
  <w:style w:type="character" w:styleId="Kpr">
    <w:name w:val="Hyperlink"/>
    <w:basedOn w:val="VarsaylanParagrafYazTipi"/>
    <w:uiPriority w:val="99"/>
    <w:unhideWhenUsed/>
    <w:rsid w:val="00C754CE"/>
    <w:rPr>
      <w:color w:val="0563C1" w:themeColor="hyperlink"/>
      <w:u w:val="single"/>
    </w:rPr>
  </w:style>
  <w:style w:type="paragraph" w:customStyle="1" w:styleId="Default">
    <w:name w:val="Default"/>
    <w:rsid w:val="005D0111"/>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846">
      <w:bodyDiv w:val="1"/>
      <w:marLeft w:val="0"/>
      <w:marRight w:val="0"/>
      <w:marTop w:val="0"/>
      <w:marBottom w:val="0"/>
      <w:divBdr>
        <w:top w:val="none" w:sz="0" w:space="0" w:color="auto"/>
        <w:left w:val="none" w:sz="0" w:space="0" w:color="auto"/>
        <w:bottom w:val="none" w:sz="0" w:space="0" w:color="auto"/>
        <w:right w:val="none" w:sz="0" w:space="0" w:color="auto"/>
      </w:divBdr>
    </w:div>
    <w:div w:id="386808462">
      <w:bodyDiv w:val="1"/>
      <w:marLeft w:val="0"/>
      <w:marRight w:val="0"/>
      <w:marTop w:val="0"/>
      <w:marBottom w:val="0"/>
      <w:divBdr>
        <w:top w:val="none" w:sz="0" w:space="0" w:color="auto"/>
        <w:left w:val="none" w:sz="0" w:space="0" w:color="auto"/>
        <w:bottom w:val="none" w:sz="0" w:space="0" w:color="auto"/>
        <w:right w:val="none" w:sz="0" w:space="0" w:color="auto"/>
      </w:divBdr>
    </w:div>
    <w:div w:id="20638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6DDA-FB25-4685-86F3-D6F6721F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AsusPro</cp:lastModifiedBy>
  <cp:revision>2</cp:revision>
  <cp:lastPrinted>2019-03-06T11:25:00Z</cp:lastPrinted>
  <dcterms:created xsi:type="dcterms:W3CDTF">2024-04-18T12:50:00Z</dcterms:created>
  <dcterms:modified xsi:type="dcterms:W3CDTF">2024-04-18T12:50:00Z</dcterms:modified>
</cp:coreProperties>
</file>