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992"/>
        <w:gridCol w:w="2268"/>
        <w:gridCol w:w="1418"/>
        <w:gridCol w:w="992"/>
        <w:gridCol w:w="1843"/>
      </w:tblGrid>
      <w:tr w:rsidR="007727E4" w:rsidRPr="00EA04AC" w:rsidTr="00941FC1">
        <w:trPr>
          <w:trHeight w:val="710"/>
        </w:trPr>
        <w:tc>
          <w:tcPr>
            <w:tcW w:w="1843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EA04AC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103F76" w:rsidRDefault="00103F76" w:rsidP="00103F76">
            <w:pPr>
              <w:pStyle w:val="stBilgi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T.C. Aydın Adnan Menderes Üniversitesi Nazilli İktisadi ve İdari Bilimler Fakültesi</w:t>
            </w:r>
          </w:p>
          <w:p w:rsidR="007727E4" w:rsidRPr="00EA04AC" w:rsidRDefault="007727E4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15" w:rsidRDefault="00767F15" w:rsidP="00767F15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Fakülte Sekreteri</w:t>
            </w:r>
          </w:p>
          <w:p w:rsidR="007727E4" w:rsidRPr="00EA04AC" w:rsidRDefault="0022784F" w:rsidP="00767F15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A04AC">
              <w:rPr>
                <w:rFonts w:ascii="Palatino Linotype" w:hAnsi="Palatino Linotype"/>
                <w:b/>
                <w:sz w:val="20"/>
                <w:szCs w:val="20"/>
              </w:rPr>
              <w:t>Görev Tanımı</w:t>
            </w:r>
          </w:p>
        </w:tc>
      </w:tr>
      <w:tr w:rsidR="007727E4" w:rsidRPr="00EA04AC" w:rsidTr="000527C6">
        <w:trPr>
          <w:trHeight w:val="284"/>
        </w:trPr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727E4" w:rsidRPr="00A35587" w:rsidRDefault="00EA04AC" w:rsidP="00A35587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7727E4" w:rsidRPr="00A35587">
              <w:rPr>
                <w:rFonts w:ascii="Palatino Linotype" w:hAnsi="Palatino Linotype"/>
                <w:b/>
                <w:sz w:val="20"/>
                <w:szCs w:val="20"/>
              </w:rPr>
              <w:t>İlk Yayın Tarihi</w:t>
            </w:r>
            <w:r w:rsidR="00A35587" w:rsidRPr="00A35587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727E4" w:rsidRPr="00EA04AC" w:rsidRDefault="007727E4" w:rsidP="00A35587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7727E4" w:rsidRPr="00A35587" w:rsidRDefault="00974EE8" w:rsidP="00974EE8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Tarihi</w:t>
            </w:r>
            <w:r w:rsidR="00DF585C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  <w:r w:rsidR="00EA04AC"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727E4" w:rsidRPr="00EA04AC" w:rsidRDefault="007727E4" w:rsidP="00A35587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7727E4" w:rsidRPr="00A35587" w:rsidRDefault="00DF585C" w:rsidP="00DF585C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No:</w:t>
            </w:r>
          </w:p>
        </w:tc>
        <w:tc>
          <w:tcPr>
            <w:tcW w:w="1843" w:type="dxa"/>
            <w:vAlign w:val="center"/>
          </w:tcPr>
          <w:p w:rsidR="007727E4" w:rsidRPr="00EA04AC" w:rsidRDefault="007727E4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0527C6">
        <w:tc>
          <w:tcPr>
            <w:tcW w:w="1843" w:type="dxa"/>
            <w:vMerge/>
            <w:tcBorders>
              <w:top w:val="dotted" w:sz="2" w:space="0" w:color="17365D"/>
              <w:bottom w:val="single" w:sz="4" w:space="0" w:color="auto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727E4" w:rsidRPr="00EA04AC" w:rsidRDefault="007727E4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Üst Yönetici(</w:t>
            </w:r>
            <w:proofErr w:type="spellStart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ler</w:t>
            </w:r>
            <w:proofErr w:type="spellEnd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):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767F15" w:rsidP="00DF585C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Linotype,Bold" w:hAnsi="PalatinoLinotype,Bold" w:cs="PalatinoLinotype,Bold"/>
                <w:b/>
                <w:bCs/>
                <w:sz w:val="20"/>
                <w:szCs w:val="20"/>
              </w:rPr>
              <w:t>Dekan, Dekan Yardımcısı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Görev: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767F15" w:rsidP="00767F15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Linotype,Bold" w:hAnsi="PalatinoLinotype,Bold" w:cs="PalatinoLinotype,Bold"/>
                <w:b/>
                <w:bCs/>
                <w:sz w:val="20"/>
                <w:szCs w:val="20"/>
              </w:rPr>
              <w:t>Fakülte Sekreteri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Eğitim Düzeyi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767F15" w:rsidP="00767F15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Linotype,Bold" w:hAnsi="PalatinoLinotype,Bold" w:cs="PalatinoLinotype,Bold"/>
                <w:b/>
                <w:bCs/>
                <w:sz w:val="20"/>
                <w:szCs w:val="20"/>
              </w:rPr>
              <w:t>Lisans Mezunu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6E298B" w:rsidRDefault="00A73AC3" w:rsidP="00767F15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Servet OKUR</w:t>
            </w:r>
            <w:bookmarkStart w:id="0" w:name="_GoBack"/>
            <w:bookmarkEnd w:id="0"/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Yardımcı 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584487" w:rsidP="00767F15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A35587" w:rsidRPr="00EA04AC" w:rsidTr="00A35587">
        <w:tc>
          <w:tcPr>
            <w:tcW w:w="9356" w:type="dxa"/>
            <w:gridSpan w:val="6"/>
            <w:tcBorders>
              <w:top w:val="single" w:sz="4" w:space="0" w:color="auto"/>
              <w:bottom w:val="dotted" w:sz="2" w:space="0" w:color="17365D"/>
            </w:tcBorders>
          </w:tcPr>
          <w:p w:rsidR="00A35587" w:rsidRPr="00EA04AC" w:rsidRDefault="00584487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-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Temel Yeterlikleri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Önderlik yeteneğine sahip.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Kendini sürekli yenileyen.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Araştırıcı ve meraklı.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Mevzuatı takip edebilen, yorum yapabilen.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Sorgulayıcı.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Sabırlı.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Kendine güvenen.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Etkin yazılı ve sözlü iletişim yeteneğine sahip.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İkna kabiliyeti yüksek.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Yoğun tempoda çalışabilen.</w:t>
            </w:r>
          </w:p>
          <w:p w:rsidR="007727E4" w:rsidRPr="00EA04AC" w:rsidRDefault="00767F15" w:rsidP="00767F15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Hızlı, düzenli ve dikkatli.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Görev ve Sorumluluklar</w:t>
            </w:r>
          </w:p>
        </w:tc>
      </w:tr>
      <w:tr w:rsidR="00EA04AC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2547 sayılı Yükseköğretim Kanunu ve 657 Sayılı Devlet Memurları Kanunu çerçevesinde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verilen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görevleri yapmak.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Yönetim fonksiyonlarını (Planlama, Örgütleme, Yöneltme, Koordinasyon, Karar Verme ve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PalatinoLinotype" w:hAnsi="PalatinoLinotype" w:cs="PalatinoLinotype"/>
                <w:sz w:val="20"/>
                <w:szCs w:val="20"/>
              </w:rPr>
              <w:t>Denetim) kullanarak, fakültenin akademik ve idari anlamda etkin ve uyumlu bir biçimde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çalışması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için Dekana yardımcı olmak.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Fakülte hizmetlerinin etkili, verimli ve süratli bir şekilde sunulmasını sağlamak.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Fakülte idari personelinin kanunlar ve yönetmelikler çerçevesinde belirlenmiş faaliyetleri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yerine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getirmesi hususunda Dekana yardımcı olmak.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Akademik ve idari personel ile ilgili mevzuatı ve değişiklikleri sürekli takip etmek, edilmesini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sağlamak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>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Birimlerden çıkan ve birimlere giren her türlü yazı ve belgeyi kontrol etmek.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Kurum/kuruluş ve şahıslardan Dekanlığa gelen yazıların havalesini yapmak ve cevabi yazıların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kontrolünü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yapmak.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Elektronik Belge Yönetim Sisteminde (EBYS) birim evrak sorumlusu olarak gelen evrakın ilgili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PalatinoLinotype" w:hAnsi="PalatinoLinotype" w:cs="PalatinoLinotype"/>
                <w:sz w:val="20"/>
                <w:szCs w:val="20"/>
              </w:rPr>
              <w:t>Fakülte birimlerine yönlendirmesini ve gereği ile cevap yazılarının hazırlanmasını, günlük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işlerin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imza takibinin yapılmasını ve sonuçlandırılmasını sağlamak.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Birim personelinin iş analizine uygun çalıştırılmasını sağlamak ve iş analizinde gerekli olan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güncellemeleri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6 ayda bir yapmak/gözden geçirmek ve Dekana bilgi vermek.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İdari personelin teşkilat, görev, yetki ve sorumlulukları ile çalışma usul ve esaslarını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düzenlemek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>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İdari personel ile periyodik toplantılar yapmak, uyumlu ve verimli çalışmaları için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gerekli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tedbirleri almak, personel arasında adil işbölümü yapılmasını sağlamak, kılık kıyafetleri ile görevlerini yerine getirip getirmediklerini denetlemek, gerekli durumlarda idari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personelin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görev alanlarını ve birimlerini düzenlemek.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Faaliyet Raporu, İç Denetim, Üniversitenin Stratejik Planına uygun Fakülte Stratejik Planını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hazırlama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çalışmalarına katılmak, sonuçlarını takip ederek zamanında ilgili birimlere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ulaşmasını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sağlamak.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Birimin yıllık performans programına ilişkin istatistiki bilgilerin ve yıllık faaliyet raporlarının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hazırlanmasını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ve ilgili yerlere bildirilmesini sağlamak.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Performans çalışmaları sonucuna göre gösterge tablolarını hazırlamak.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Fakülte Yönetim Kurulu ve Fakülte Kurulunda Raportörlük görevi yapmak; bu kurullarda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lastRenderedPageBreak/>
              <w:t>alınan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kararların yazılması, korunması ve saklanmasını sağlamak.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Fakültenin tanıtımının, basın ve halkla ilişkiler hizmetinin yürütülmesini; resmi açılış, protokol,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ziyaret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>, öğrenci etkinlikleri ve tören işlerini düzenlemek ve gerekli hazırlıkların yapılmasını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sağlamak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>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Fakültenin bütçe çalışmalarını yapmak ve rapor halinde Dekana sunmak.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Fakültede gerekli güvenlik tedbirlerini almak, aylık nöbet çizelgelerini düzenlemek ve Dekana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imzaya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sunmak.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Fakültede eğitim-öğretim etkinlikleri ile sınavların (ÖSYM, AÖF vb.) güvenli ve sağlıklı bir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biçimde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yapılabilmesi için gerekli hazırlıkların yapılmasını sağlamak.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Fakültedeki kurulların gündemlerini hazırlatmak; alınan kararların yazdırılması ve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kontrolünün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yapılarak ilgililere dağıtılmasını ve arşivlenmesini sağlamak.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Akademik ve idari personelin özlük hakları işlemlerinin yürütülmesini sağlamak.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İdari personelin mesaiye devamlarını takip etmek, izinlerini fakültedeki işleyişi aksatmayacak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biçimde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düzenlemek.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Çevre, temizlik, bakım-onarım hizmetlerinin düzenli yürütülmesini denetlemek.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Yıllık idari Faaliyet Raporlarının hazırlanmasını kontrol etmek.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Bilgi Edinme Kanunu çerçevesinde, her türlü bilgi istemi niteliğini taşıyan yazılara cevap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vermek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>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Fakülte öğrenci işlerinin düzenli bir biçimde yürütülmesini sağlamak.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Öğretim elemanlarının gereksinimi olan ders araç-gereçlerini sağlamak, bakım ve onarımını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yaptırmak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>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Öğretim üyelerinin döner sermaye üzerinden yaptıkları proje, danışmanlık vb. işlerinin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yazışmalarının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yapılması ve takibini sağlamak.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Her eğitim-öğretim dönemi başında dersliklerin teknik anlamda bakım ve onarımlarını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yaptırtmak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ve bununla ilgili gerekli yazışmaları hazırlamak.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Bina bakım-onarımı ile ilgili işlerin tespitini yapmak, ilgili birimlere iletmek ve takip etmek.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Fakültenin ısınmasıyla ilgili gerekli tedbirleri almak.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Fakültenin fiziki altyapı iyileştirmelerine yönelik projeler hazırlamak ve Dekana sunmak.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Fakültede meydana gelebilecek teknik arızaların onarımının ve bakımının yapılmasını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sağlamak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>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Fakültedeki temizlik hizmetlerinin yapılmasını sağlamak ve denetlemek.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Üst makamlarca istenildiğinde, öğrencilere ilişkin bilgileri danışmanlardan alarak ilgili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makama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sunmak.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Fakülte için gerekli olan her türlü mal ve malzeme alımlarında, taşınır kayıt kontrol yetkilisi ile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eşgüdümlü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çalışmak.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Fakülteye ait mal ve malzemelerin demirbaş kayıtları ile ambar giriş ve çıkışlarının yapılmasını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sağlamak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ve takip etmek.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Fakültenin kırtasiye, demirbaş vb. ihtiyaçlarını belirleyerek Dekana sunmak ve gerekli satın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almaları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gerçekleştirme görevlisi olarak sağlamak.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Fakülteye alınan her türlü hizmet ve malzemeye ait evrakların tahakkukunu gerçekleştirme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görevlisi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olarak incelemek, imzalamak ve Dekana sunmak.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Akademik ve idari personelin maaş, ek ders ve fazla mesai işlemlerinin muhasebeleştirilmesini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gerçekleştirme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görevlisi olarak sağlamak.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Fakültenin idari ve temizlik personelini denetlemek ve çalışma konularında direktif vermek.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Fakülte idari personelinin işi ile ilgili kurs, eğitim vb. katılımını sağlamak.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Fakülte bünyesinde birim arşivi oluşturup sorumlusunu belirlemek, arşiv düzeninin sağlamak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ve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geçmiş döneme ait her türlü evrakın arşiv yönetmelikleri doğrultusunda arşivlenmesini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sağlamak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>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Öğrencilerin fakülte ile ilgili her türlü sorunlarının çözümünde yardımcı olmak, bununla ilgili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görüşmeler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yapmak.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Öğrencilerden gelen sağlık raporlarının ilgili bölüme ve komisyona ulaştırılmasını sağlamak.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Öğrencilerin Not Durum Belgeleri ve Diplomalarını kontrol etmek, imzalamak, talep olduğu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takdirde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Diploma suretlerini aslı gibi yapmak.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Fakülte içinde etkin bir kayıt ve dosyalama sistemi kurulmasını, yürütülmesini ve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geliştirilmesini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sağlamak.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Rektörlük tarafından organize edilen toplantılara katılmak.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Kendisine verilen görevleri zamanında, eksiksiz, işgücü, zaman ve malzeme tasarrufu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sağlayacak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şekilde yerine getirmek.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Kendi sorumluluğunda olan büro makineleri ve demirbaşların her türlü hasara karşı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lastRenderedPageBreak/>
              <w:t>korunması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için gerekli tedbirleri almak. Sorumluluğundaki mevcut araç, gereç ve her türlü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malzemenin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yerinde ve ekonomik kullanılmasını sağlamak.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Dekan Yardımcılarının ve Dekanın görev alanı ile ilgili vereceği diğer işleri yapmak.</w:t>
            </w:r>
          </w:p>
          <w:p w:rsidR="00EA04AC" w:rsidRPr="00EA04AC" w:rsidRDefault="00767F15" w:rsidP="00767F15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Fakülte Sekreteri, görevleri ve yaptığı tüm iş/işlemlerden dolayı Dekana karşı sorumludur.</w:t>
            </w:r>
          </w:p>
        </w:tc>
      </w:tr>
      <w:tr w:rsidR="00EA04AC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EA04AC" w:rsidRPr="00EA04AC" w:rsidRDefault="00265BD8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lastRenderedPageBreak/>
              <w:t>Okunması/Bilinmesi gereken Kanun/Yönetmelik/Yönerge vb.</w:t>
            </w:r>
          </w:p>
        </w:tc>
      </w:tr>
      <w:tr w:rsidR="00EA04AC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657Sayılı Devlet Memurları Kanunu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2547Sayılı Yükseköğretim Kanunu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2914 Sayılı Yüksek Öğretim Personel Kanunu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4982 Sayılı Bilgi Edinme Hakkı Kanunu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5746 Sayılı Araştırma ve Geliştirme Faaliyetlerinin Desteklenmesi Hakkında Kanun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4691 Sayılı Teknoloji Geliştirme Bölgeleri Kanunu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4734 Sayılı Kamu İhale Kanunu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4735Sayılı Kamu İhale Sözleşmeleri Kanunu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5018Sayılı Kamu Mali Yönetimi ve Kontrol Kanunu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5510Sayılı Sosyal Sigortalar ve Genel Sağlık Sigortası Kanunu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6245 Sayılı Harcırah K</w:t>
            </w:r>
            <w:r>
              <w:rPr>
                <w:rFonts w:ascii="Times-Roman" w:hAnsi="Times-Roman" w:cs="Times-Roman"/>
                <w:color w:val="000000"/>
              </w:rPr>
              <w:t>anunu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Yükseköğretim Kurumları Öğretim Elemanlarının Kadroları Hakkında Kanun Hükmünde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color w:val="000000"/>
              </w:rPr>
            </w:pPr>
            <w:r>
              <w:rPr>
                <w:rFonts w:ascii="Times-Roman" w:hAnsi="Times-Roman" w:cs="Times-Roman"/>
                <w:color w:val="000000"/>
              </w:rPr>
              <w:t>Kararname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63331 Sayılı İş Sağlığı ve Güvenliği Kanunu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Kişisel Verilerin Korunması Kanunu(KVKK)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Hazine ve Maliye Bakanlığı Kimlik Yönetim sistemi (KYS)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488Sayılı Damga Ve</w:t>
            </w:r>
            <w:r>
              <w:rPr>
                <w:rFonts w:ascii="Times-Roman" w:hAnsi="Times-Roman" w:cs="Times-Roman"/>
                <w:color w:val="000000"/>
              </w:rPr>
              <w:t>rgisi Kanunu.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Katma Değer Vergisi Genel Uygulama tebliği (KDV )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Taşınır Mal Yönetmeliği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Genel Yönetim Muhasebe Yönetmeliği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Merkezi Yönetim Harcama Belgeleri Yönetmeliği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Kamu Zararlarına ilişkin usul ve esaslar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124 sayılı Yükseköğretim Üst Kuruluşları ile Yükseköğretim Kurumlarının İdari Teşkilatı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</w:rPr>
              <w:t>Hakkında Kanun Hükmünde Kararname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Genel Kadro ve Usulü Hakkında Kanun Hükmünde Kararname 16. Yükseköğretim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</w:rPr>
              <w:t>Kurumlarında Yabancı Uyruklu Öğretim Elemanı Çalıştırılması Esaslarına İlişkin Bakanlar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</w:rPr>
              <w:t>Kurulu Kararı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Yükseköğretim Kurumlarında Emekli Öğretim Elemanlarının Sözleşmeli Olarak Çalıştırılması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</w:rPr>
              <w:t>Esaslarına İlişkin Karar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Yükseköğretim Kurumlarında Akademik Değerlendirme ve Kalite Geliştirme Yönetmeliği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Yükseköğretim Üst Kuruluşları İle Yükseköğretim Kurumları P</w:t>
            </w:r>
            <w:r>
              <w:rPr>
                <w:rFonts w:ascii="Times-Roman" w:hAnsi="Times-Roman" w:cs="Times-Roman"/>
                <w:color w:val="000000"/>
              </w:rPr>
              <w:t>ersoneli Görevde Yükselme ve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</w:rPr>
              <w:t>Unvan Değişikliği Yönetmeliği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Öğretim Üyeliğine Yükseltilme ve Atanma Yönetmeliği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Üniversitelerde Akademik Teşkilât Yönetmeliği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Yurtiçinde ve Dışında Görevlendirmelerde Uyulacak Esaslara İlişkin Yönetmelik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Yükseköğretim Kurumları Öğretim Elemanları İle Yabancı Uyruklu Elemanları Geliştirme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</w:rPr>
              <w:t>Eğitimi Yönetmeliği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Yükseköğretim Kurumları Yönetici, Öğretim Elemanı ve Memurları Disiplin Yönetmeliği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Yükseköğretim Kurumlarında Akademik Kurulların Oluşturulması ve Bilimsel Denetim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-Roman" w:hAnsi="Times-Roman" w:cs="Times-Roman"/>
                <w:color w:val="000000"/>
              </w:rPr>
              <w:t>Yönetme</w:t>
            </w:r>
            <w:r>
              <w:rPr>
                <w:rFonts w:ascii="TimesNewRoman" w:hAnsi="TimesNewRoman" w:cs="TimesNewRoman"/>
                <w:color w:val="000000"/>
              </w:rPr>
              <w:t>liği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Yükseköğretim Üst Kuruluşları İle Yükseköğretim Kurumları Sicil Yönetmeliği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Yükseköğretim Kurumları Arasında Öğrenci ve Öğretim Üyesi Değişim Programına İlişkin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color w:val="000000"/>
              </w:rPr>
            </w:pPr>
            <w:r>
              <w:rPr>
                <w:rFonts w:ascii="Times-Roman" w:hAnsi="Times-Roman" w:cs="Times-Roman"/>
                <w:color w:val="000000"/>
              </w:rPr>
              <w:t>Yönetmelik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Yükseköğretim Kurumları Öğrenci Disiplin Yönetmeliği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Yükseköğretim Kurumları Öğrenci Konseyleri ve Yükseköğretim Kurumları Ulusal Öğrenci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</w:rPr>
              <w:t>Konseyi Yönetmeliği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Yükseköğretim Kurumları Engelliler Danışma ve Koordinasyon Yönetmeliği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Aydın Adnan Menderes Üniversitesi Ön Lisans, Lisans Eğitim Öğretim ve Sınav Yönetmeliği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333333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333333"/>
              </w:rPr>
              <w:t>Aydın Adnan Menderes Üniversitesi Döner Sermaye Gelirlerinden Yapılacak Ek Ödemenin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333333"/>
              </w:rPr>
            </w:pPr>
            <w:r>
              <w:rPr>
                <w:rFonts w:ascii="TimesNewRoman" w:hAnsi="TimesNewRoman" w:cs="TimesNewRoman"/>
                <w:color w:val="333333"/>
              </w:rPr>
              <w:t>Dağıtılmasında Uyulacak Usul Ve Esaslara İlişkin Yönerge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333333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333333"/>
              </w:rPr>
              <w:t>Aydın Adnan Menderes Üniversitesi Bilimsel Araştırma Projeleri Yönetmeliği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color w:val="333333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lastRenderedPageBreak/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333333"/>
              </w:rPr>
              <w:t xml:space="preserve">Aydın Adnan Menderes Üniversitesi Bilimsel Araştırma </w:t>
            </w:r>
            <w:r>
              <w:rPr>
                <w:rFonts w:ascii="Times-Roman" w:hAnsi="Times-Roman" w:cs="Times-Roman"/>
                <w:color w:val="333333"/>
              </w:rPr>
              <w:t>Projeleri Yönergesi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333333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333333"/>
              </w:rPr>
              <w:t>Aydın Adnan Menderes Üniversitesi Mezun Öğrencilere verilecek Belgelerin Düzenlenmesine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333333"/>
              </w:rPr>
            </w:pPr>
            <w:r>
              <w:rPr>
                <w:rFonts w:ascii="TimesNewRoman" w:hAnsi="TimesNewRoman" w:cs="TimesNewRoman"/>
                <w:color w:val="333333"/>
              </w:rPr>
              <w:t>İlişkin Yönerge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333333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-Roman" w:hAnsi="Times-Roman" w:cs="Times-Roman"/>
                <w:color w:val="000000"/>
              </w:rPr>
              <w:t>A</w:t>
            </w:r>
            <w:r>
              <w:rPr>
                <w:rFonts w:ascii="TimesNewRoman" w:hAnsi="TimesNewRoman" w:cs="TimesNewRoman"/>
                <w:color w:val="000000"/>
              </w:rPr>
              <w:t xml:space="preserve">ydın </w:t>
            </w:r>
            <w:r>
              <w:rPr>
                <w:rFonts w:ascii="TimesNewRoman" w:hAnsi="TimesNewRoman" w:cs="TimesNewRoman"/>
                <w:color w:val="333333"/>
              </w:rPr>
              <w:t>Adnan Menderes Üniversitesi Rektörlüğü İmza Yetkileri Yönergesi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Aydın Adnan Menderes Üniversitesi Yangınlardan Korunma Yönerge</w:t>
            </w:r>
            <w:r>
              <w:rPr>
                <w:rFonts w:ascii="Times-Roman" w:hAnsi="Times-Roman" w:cs="Times-Roman"/>
                <w:color w:val="000000"/>
              </w:rPr>
              <w:t>si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 xml:space="preserve">Aydın Adnan Menderes Üniversitesi Öğrenci Danışmanlığı Yönergesi </w:t>
            </w:r>
            <w:proofErr w:type="spellStart"/>
            <w:r>
              <w:rPr>
                <w:rFonts w:ascii="TimesNewRoman" w:hAnsi="TimesNewRoman" w:cs="TimesNewRoman"/>
                <w:color w:val="000000"/>
              </w:rPr>
              <w:t>Yönergesi</w:t>
            </w:r>
            <w:proofErr w:type="spellEnd"/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 xml:space="preserve">Aydın Adnan Menderes Üniversitesi Kısmi Zamanlı Öğrenci çalıştırma </w:t>
            </w:r>
            <w:r>
              <w:rPr>
                <w:rFonts w:ascii="Times-Roman" w:hAnsi="Times-Roman" w:cs="Times-Roman"/>
                <w:color w:val="000000"/>
              </w:rPr>
              <w:t>Yönergesi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333333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333333"/>
              </w:rPr>
              <w:t>Aydın Adnan Menderes Üniversitesi Araştırma Görevlileri Temsilciliği Yönergesi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333333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 xml:space="preserve">Aydın </w:t>
            </w:r>
            <w:r>
              <w:rPr>
                <w:rFonts w:ascii="Times-Roman" w:hAnsi="Times-Roman" w:cs="Times-Roman"/>
                <w:color w:val="333333"/>
              </w:rPr>
              <w:t xml:space="preserve">Adnan Menderes </w:t>
            </w:r>
            <w:r>
              <w:rPr>
                <w:rFonts w:ascii="TimesNewRoman" w:hAnsi="TimesNewRoman" w:cs="TimesNewRoman"/>
                <w:color w:val="333333"/>
              </w:rPr>
              <w:t>Üniversitesi Öğretim Elemanlarının Teknoloji Geliştirme Bölgelerinde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333333"/>
              </w:rPr>
            </w:pPr>
            <w:r>
              <w:rPr>
                <w:rFonts w:ascii="TimesNewRoman" w:hAnsi="TimesNewRoman" w:cs="TimesNewRoman"/>
                <w:color w:val="333333"/>
              </w:rPr>
              <w:t>Çalışmalarına ve Görevlendirmelerine İlişkin Usul ve Esaslar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 xml:space="preserve">Resmi Yazışmalarda Uygulanacak </w:t>
            </w:r>
            <w:r>
              <w:rPr>
                <w:rFonts w:ascii="Times-Roman" w:hAnsi="Times-Roman" w:cs="Times-Roman"/>
                <w:color w:val="333333"/>
              </w:rPr>
              <w:t xml:space="preserve">Usul ve Esaslar </w:t>
            </w:r>
            <w:r>
              <w:rPr>
                <w:rFonts w:ascii="TimesNewRoman" w:hAnsi="TimesNewRoman" w:cs="TimesNewRoman"/>
                <w:color w:val="000000"/>
              </w:rPr>
              <w:t>Hakkında Yönetmelik.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Katkı Kredisi Yönetmeliği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Öğrenim Kredisi Yönetmeliği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-Roman" w:hAnsi="Times-Roman" w:cs="Times-Roman"/>
                <w:color w:val="000000"/>
              </w:rPr>
              <w:t xml:space="preserve">Yaz </w:t>
            </w:r>
            <w:r>
              <w:rPr>
                <w:rFonts w:ascii="TimesNewRoman" w:hAnsi="TimesNewRoman" w:cs="TimesNewRoman"/>
                <w:color w:val="000000"/>
              </w:rPr>
              <w:t>Dönemi Eğitim</w:t>
            </w:r>
            <w:r>
              <w:rPr>
                <w:rFonts w:ascii="Times-Roman" w:hAnsi="Times-Roman" w:cs="Times-Roman"/>
                <w:color w:val="000000"/>
              </w:rPr>
              <w:t>-</w:t>
            </w:r>
            <w:r>
              <w:rPr>
                <w:rFonts w:ascii="TimesNewRoman" w:hAnsi="TimesNewRoman" w:cs="TimesNewRoman"/>
                <w:color w:val="000000"/>
              </w:rPr>
              <w:t>Öğretim Yönetmeliği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 xml:space="preserve">Aydın Adnan Menderes Üniversitesi Çift </w:t>
            </w:r>
            <w:proofErr w:type="spellStart"/>
            <w:r>
              <w:rPr>
                <w:rFonts w:ascii="TimesNewRoman" w:hAnsi="TimesNewRoman" w:cs="TimesNewRoman"/>
                <w:color w:val="000000"/>
              </w:rPr>
              <w:t>Anadal</w:t>
            </w:r>
            <w:proofErr w:type="spellEnd"/>
            <w:r>
              <w:rPr>
                <w:rFonts w:ascii="TimesNewRoman" w:hAnsi="TimesNewRoman" w:cs="TimesNewRoman"/>
                <w:color w:val="000000"/>
              </w:rPr>
              <w:t xml:space="preserve"> Programı Yönergesi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333333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333333"/>
              </w:rPr>
              <w:t>Aydın Adnan Menderes Üniversitesi Döner Sermaye İşletmesi Yönetmeliği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Akademik Teşvik Ödeneği Yönetmeliği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 xml:space="preserve">Devlet Malzeme Ofisi </w:t>
            </w:r>
            <w:proofErr w:type="spellStart"/>
            <w:r>
              <w:rPr>
                <w:rFonts w:ascii="TimesNewRoman" w:hAnsi="TimesNewRoman" w:cs="TimesNewRoman"/>
                <w:color w:val="000000"/>
              </w:rPr>
              <w:t>Satınalma</w:t>
            </w:r>
            <w:proofErr w:type="spellEnd"/>
            <w:r>
              <w:rPr>
                <w:rFonts w:ascii="TimesNewRoman" w:hAnsi="TimesNewRoman" w:cs="TimesNewRoman"/>
                <w:color w:val="000000"/>
              </w:rPr>
              <w:t xml:space="preserve"> ve </w:t>
            </w:r>
            <w:proofErr w:type="spellStart"/>
            <w:r>
              <w:rPr>
                <w:rFonts w:ascii="TimesNewRoman" w:hAnsi="TimesNewRoman" w:cs="TimesNewRoman"/>
                <w:color w:val="000000"/>
              </w:rPr>
              <w:t>Satışş</w:t>
            </w:r>
            <w:proofErr w:type="spellEnd"/>
            <w:r>
              <w:rPr>
                <w:rFonts w:ascii="TimesNewRoman" w:hAnsi="TimesNewRoman" w:cs="TimesNewRoman"/>
                <w:color w:val="000000"/>
              </w:rPr>
              <w:t xml:space="preserve"> İşlemler</w:t>
            </w:r>
            <w:r>
              <w:rPr>
                <w:rFonts w:ascii="Times-Roman" w:hAnsi="Times-Roman" w:cs="Times-Roman"/>
                <w:color w:val="000000"/>
              </w:rPr>
              <w:t>i Yönergesi.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3308 Sayılı Mesleki Eğitim Kanunu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-Roman" w:hAnsi="Times-Roman" w:cs="Times-Roman"/>
                <w:color w:val="000000"/>
              </w:rPr>
              <w:t>Analitik Bütçe Rehberi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631 Sayılı Kanun Hükmünde Kararname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Devlet Memurlarına Ödenecek Zam ve Tazminatlara İlişkin Karar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5809 Sayılı Haberleşme Kanunu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Sabotajlara karşı Koruma Yönetmeliği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Sıfır Atık Yönetmeliği</w:t>
            </w:r>
          </w:p>
          <w:p w:rsidR="00A35587" w:rsidRPr="00EA04AC" w:rsidRDefault="00767F15" w:rsidP="00767F15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Görev alanı ile ilgili tüm mevzuat</w:t>
            </w:r>
          </w:p>
        </w:tc>
      </w:tr>
      <w:tr w:rsidR="00A35587" w:rsidRPr="00A3558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lastRenderedPageBreak/>
              <w:t>Görevli personel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020AE9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 xml:space="preserve"> Yardımcı Personel(</w:t>
            </w:r>
            <w:proofErr w:type="spellStart"/>
            <w:r w:rsidRPr="00A35587">
              <w:rPr>
                <w:rFonts w:ascii="Palatino Linotype" w:hAnsi="Palatino Linotype"/>
                <w:i/>
              </w:rPr>
              <w:t>ler</w:t>
            </w:r>
            <w:proofErr w:type="spellEnd"/>
            <w:r w:rsidRPr="00A35587">
              <w:rPr>
                <w:rFonts w:ascii="Palatino Linotype" w:hAnsi="Palatino Linotype"/>
                <w:i/>
              </w:rPr>
              <w:t>)*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 xml:space="preserve"> Birim Amiri</w:t>
            </w:r>
          </w:p>
        </w:tc>
      </w:tr>
      <w:tr w:rsidR="00A35587" w:rsidRPr="00EA04AC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767F15" w:rsidP="00A3558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Muhammed İkbal Yiğit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A35587" w:rsidP="00A3558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5907BB" w:rsidP="00A35587">
            <w:pPr>
              <w:spacing w:after="0" w:line="240" w:lineRule="auto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Prof.Dr</w:t>
            </w:r>
            <w:proofErr w:type="spellEnd"/>
            <w:r>
              <w:rPr>
                <w:rFonts w:ascii="Palatino Linotype" w:hAnsi="Palatino Linotype"/>
              </w:rPr>
              <w:t>. Osman PEKER</w:t>
            </w:r>
          </w:p>
        </w:tc>
      </w:tr>
      <w:tr w:rsidR="00A35587" w:rsidRPr="00A3558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</w:tr>
    </w:tbl>
    <w:p w:rsidR="007727E4" w:rsidRDefault="00A35587" w:rsidP="00265BD8">
      <w:pPr>
        <w:spacing w:after="0" w:line="240" w:lineRule="auto"/>
      </w:pPr>
      <w:r w:rsidRPr="00A35587">
        <w:rPr>
          <w:rFonts w:ascii="Palatino Linotype" w:hAnsi="Palatino Linotype"/>
          <w:i/>
        </w:rPr>
        <w:t>*Görevli personelin izinli/raporlu vb. herhangi bir nedenle kurumda bulunmadığı durumlarda sorumlu personeli ifade eder.</w:t>
      </w:r>
      <w:r w:rsidR="00265BD8">
        <w:t xml:space="preserve"> </w:t>
      </w:r>
    </w:p>
    <w:p w:rsidR="007727E4" w:rsidRDefault="007727E4"/>
    <w:sectPr w:rsidR="007727E4" w:rsidSect="0022784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PalatinoLinotype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Linotype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20AE9"/>
    <w:rsid w:val="000527C6"/>
    <w:rsid w:val="00103F76"/>
    <w:rsid w:val="0022784F"/>
    <w:rsid w:val="00265BD8"/>
    <w:rsid w:val="00334EFB"/>
    <w:rsid w:val="003C2B9B"/>
    <w:rsid w:val="003E3455"/>
    <w:rsid w:val="00584487"/>
    <w:rsid w:val="005907BB"/>
    <w:rsid w:val="006E298B"/>
    <w:rsid w:val="00767F15"/>
    <w:rsid w:val="007727E4"/>
    <w:rsid w:val="009311C0"/>
    <w:rsid w:val="00941FC1"/>
    <w:rsid w:val="00974EE8"/>
    <w:rsid w:val="00A35587"/>
    <w:rsid w:val="00A73AC3"/>
    <w:rsid w:val="00C1472F"/>
    <w:rsid w:val="00DF585C"/>
    <w:rsid w:val="00E73593"/>
    <w:rsid w:val="00EA04AC"/>
    <w:rsid w:val="00F6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73A6"/>
  <w15:chartTrackingRefBased/>
  <w15:docId w15:val="{5F5EE1A4-1921-461F-AAB8-9CAC2BAE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0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1752</Words>
  <Characters>9991</Characters>
  <Application>Microsoft Office Word</Application>
  <DocSecurity>0</DocSecurity>
  <Lines>83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22</cp:revision>
  <dcterms:created xsi:type="dcterms:W3CDTF">2021-06-23T20:17:00Z</dcterms:created>
  <dcterms:modified xsi:type="dcterms:W3CDTF">2025-10-28T07:23:00Z</dcterms:modified>
</cp:coreProperties>
</file>