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A55EF6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0352D9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T.C. Aydın Adnan Menderes Üniversitesi Nazilli İktisadi ve İdari Bilimler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Fakültesi</w:t>
            </w:r>
          </w:p>
          <w:p w:rsidR="007727E4" w:rsidRPr="00EA04AC" w:rsidRDefault="007727E4" w:rsidP="00A55EF6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D9" w:rsidRDefault="000352D9" w:rsidP="00A55EF6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DEKAN</w:t>
            </w:r>
          </w:p>
          <w:p w:rsidR="007727E4" w:rsidRPr="00EA04AC" w:rsidRDefault="0022784F" w:rsidP="00A55EF6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3558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55EF6"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Rektör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55EF6" w:rsidP="00A55EF6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Dekan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55EF6" w:rsidP="00A55EF6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Doktora Mezunu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55EF6" w:rsidP="00A55EF6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 xml:space="preserve">Prof. Dr. Osman PEKER 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352D9" w:rsidRDefault="00A55EF6" w:rsidP="00A55EF6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0352D9">
              <w:rPr>
                <w:rFonts w:ascii="Palatino Linotype" w:hAnsi="Palatino Linotype"/>
                <w:b/>
                <w:sz w:val="20"/>
                <w:szCs w:val="20"/>
              </w:rPr>
              <w:t>Doç.Dr</w:t>
            </w:r>
            <w:proofErr w:type="spellEnd"/>
            <w:r w:rsidRPr="000352D9">
              <w:rPr>
                <w:rFonts w:ascii="Palatino Linotype" w:hAnsi="Palatino Linotype"/>
                <w:b/>
                <w:sz w:val="20"/>
                <w:szCs w:val="20"/>
              </w:rPr>
              <w:t xml:space="preserve">. Mehmet Atilla GÜLER- </w:t>
            </w:r>
            <w:proofErr w:type="spellStart"/>
            <w:proofErr w:type="gramStart"/>
            <w:r w:rsidRPr="000352D9">
              <w:rPr>
                <w:rFonts w:ascii="Palatino Linotype" w:hAnsi="Palatino Linotype"/>
                <w:b/>
                <w:sz w:val="20"/>
                <w:szCs w:val="20"/>
              </w:rPr>
              <w:t>Dr.Öğr.Üyesi</w:t>
            </w:r>
            <w:proofErr w:type="spellEnd"/>
            <w:proofErr w:type="gramEnd"/>
            <w:r w:rsidRPr="000352D9">
              <w:rPr>
                <w:rFonts w:ascii="Palatino Linotype" w:hAnsi="Palatino Linotype"/>
                <w:b/>
                <w:sz w:val="20"/>
                <w:szCs w:val="20"/>
              </w:rPr>
              <w:t xml:space="preserve"> Bilge DOĞANLI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A55EF6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Vizyon sahibi.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Önderlik yeteneğine sahip.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Kendini sürekli yenileyen.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Araştırıcı ve meraklı.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Mevzuatı takip edebilen, yorum yapabilen.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Sorgulayıcı.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Sabırlı.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Yaratıcı.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Kendine güvenen.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Hızlı, düzenli ve dikkatli.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Karar verici ve problem çözücü.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Analitik düşünebilen ve analiz yapabilen.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Empati kurabilen.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Etkin yazılı ve sözlü iletişim yeteneğine sahip.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İkna kabiliyeti yüksek.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Zaman yönetimini iyi yapabilen.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Yoğun tempoda çalışabilen.</w:t>
            </w:r>
          </w:p>
          <w:p w:rsidR="00A55EF6" w:rsidRPr="00EA04AC" w:rsidRDefault="00A55EF6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Üst seviyede iletişim yeteneğine sahip olan</w:t>
            </w:r>
          </w:p>
        </w:tc>
      </w:tr>
      <w:tr w:rsidR="000352D9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0352D9" w:rsidRPr="000352D9" w:rsidRDefault="000352D9" w:rsidP="000352D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2547 sayılı Yükseköğretim Kanunu ve Akademik Teşkilat Yönetmeliği çerçevesinde verilen görevleri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yapmak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>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Yönetim </w:t>
            </w:r>
            <w:r>
              <w:rPr>
                <w:rFonts w:ascii="TimesNewRoman" w:hAnsi="TimesNewRoman" w:cs="TimesNewRoman"/>
                <w:sz w:val="20"/>
                <w:szCs w:val="20"/>
              </w:rPr>
              <w:t>fonksiyonlarını (Planlama, Örgütleme, Yöneltme, Koordinasyon, Karar Verme ve Denetim)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kullanarak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fakültenin etkin, verimli ve uyumlu bir biçimde çalışmasını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Fakülteyi üst düzeyde ve Üniversite Senatosu, Üniversite Yönetim Kurulunda ve Üniversite Disiplin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Kurulu</w:t>
            </w:r>
            <w:r>
              <w:rPr>
                <w:rFonts w:ascii="TimesNewRoman" w:hAnsi="TimesNewRoman" w:cs="TimesNewRoman"/>
                <w:sz w:val="20"/>
                <w:szCs w:val="20"/>
              </w:rPr>
              <w:t>’</w:t>
            </w:r>
            <w:r>
              <w:rPr>
                <w:rFonts w:ascii="Times-Roman" w:hAnsi="Times-Roman" w:cs="Times-Roman"/>
                <w:sz w:val="20"/>
                <w:szCs w:val="20"/>
              </w:rPr>
              <w:t>nda temsil 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Fakülte Kuruluna, Fakülte Yönetim Kuruluna, Disiplin Kuruluna ve Akademik Genel Kurula </w:t>
            </w:r>
            <w:r>
              <w:rPr>
                <w:rFonts w:ascii="TimesNewRoman" w:hAnsi="TimesNewRoman" w:cs="TimesNewRoman"/>
                <w:sz w:val="20"/>
                <w:szCs w:val="20"/>
              </w:rPr>
              <w:t>başkanlık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etmek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ve kurullarda alınan kararların uygulanmasını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 faaliyetlerini ilgilendiren mevzuatı sürekli takip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Fakülte akademik ve idari personelinin faaliyetlerini kanunlar ve yönetmelikler çerçevesinde yerine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getirmesini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Fakültenin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teşkilat,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görev, yetki ve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sorumlulukları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ile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çalışma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usul ve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esaslarını </w:t>
            </w:r>
            <w:r>
              <w:rPr>
                <w:rFonts w:ascii="Times-Roman" w:hAnsi="Times-Roman" w:cs="Times-Roman"/>
                <w:sz w:val="20"/>
                <w:szCs w:val="20"/>
              </w:rPr>
              <w:t>düzenlemek.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Gerek fakülte birimleri arasında, gerekse üniversitenin diğer birimleriyle eşgüdümü ve koordinasyonu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sağlayarak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bir düzen içinde çalışılmasını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Her eğitim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öğretim yılı başında Akademik Genel Kurul toplantısı </w:t>
            </w:r>
            <w:r>
              <w:rPr>
                <w:rFonts w:ascii="Times-Roman" w:hAnsi="Times-Roman" w:cs="Times-Roman"/>
                <w:sz w:val="20"/>
                <w:szCs w:val="20"/>
              </w:rPr>
              <w:t>yapmak.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Fakültenin </w:t>
            </w: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misyon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ve vizyonunu belirlemek, tüm akademik ve idari personel ile paylaşmak ve</w:t>
            </w:r>
            <w:r w:rsidR="000352D9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gerçekleşmesi için onları motive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Üniversitenin stratejik planına uygun Fakülte Stratejik Planını hazırlatmak; stratejik planla ilgili gerekli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iş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ve işlemlerin yapılmasını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yıllık performans programına ilişkin istatistiki bilgilerin ve yıllık faaliyet raporlarının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hazırlanarak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ilgili yerlere bildirilmesini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 personelinin iş analizine uygun </w:t>
            </w:r>
            <w:proofErr w:type="spellStart"/>
            <w:r>
              <w:rPr>
                <w:rFonts w:ascii="TimesNewRoman" w:hAnsi="TimesNewRoman" w:cs="TimesNewRoman"/>
                <w:sz w:val="20"/>
                <w:szCs w:val="20"/>
              </w:rPr>
              <w:t>çalışırılmasını</w:t>
            </w:r>
            <w:proofErr w:type="spell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sağlamak ve iş analizinde gerekli </w:t>
            </w:r>
            <w:r>
              <w:rPr>
                <w:rFonts w:ascii="Times-Roman" w:hAnsi="Times-Roman" w:cs="Times-Roman"/>
                <w:sz w:val="20"/>
                <w:szCs w:val="20"/>
              </w:rPr>
              <w:t>olan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güncellemeleri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6 ayda bir yapmak/gözden geçirmek.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 öz değerlendirme ve kalite geliştirme çalışmalarının düzenli bir biçimde yürütülmesini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sağlamak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Fakültedeki bölümlerin akredite edilmesi için gerekli çalışmaların yapılmasını ve yürütülmesini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sağlamak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Dış paydaşlarla etkili bir iletişim ve işbirliği içinde, Üniversite</w:t>
            </w:r>
            <w:r>
              <w:rPr>
                <w:rFonts w:ascii="Times-Roman" w:hAnsi="Times-Roman" w:cs="Times-Roman"/>
                <w:sz w:val="20"/>
                <w:szCs w:val="20"/>
              </w:rPr>
              <w:t>-Sanayi-</w:t>
            </w:r>
            <w:r>
              <w:rPr>
                <w:rFonts w:ascii="TimesNewRoman" w:hAnsi="TimesNewRoman" w:cs="TimesNewRoman"/>
                <w:sz w:val="20"/>
                <w:szCs w:val="20"/>
              </w:rPr>
              <w:t>Kent işbirliği ile projeler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üretilmesini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teşvik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Paydaşların memnuniyetine yönelik çalışmalar yapılmasını sağlamak ve takip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Fakültede mezun takip sistemi oluşturulmasını ve mezunlarla sıkı bir işbirliği içinde olunmasını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sağlamak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Fakültenin akademik ve idari personelini denetlemek ve ilgili konularda direktifler vermek.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Her yıl fakülte bütçesinin, gerekçeleri ile birlikte hazırlanmasını, Rektörlük Makamına sunulmasını ve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uygulanmasını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Fakültenin kadro ihtiyaçlarını planlamak ve Rektörlük Makamına </w:t>
            </w:r>
            <w:r>
              <w:rPr>
                <w:rFonts w:ascii="Times-Roman" w:hAnsi="Times-Roman" w:cs="Times-Roman"/>
                <w:sz w:val="20"/>
                <w:szCs w:val="20"/>
              </w:rPr>
              <w:t>sunmak.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Fakültede eğitim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>
              <w:rPr>
                <w:rFonts w:ascii="TimesNewRoman" w:hAnsi="TimesNewRoman" w:cs="TimesNewRoman"/>
                <w:sz w:val="20"/>
                <w:szCs w:val="20"/>
              </w:rPr>
              <w:t>öğretimin düzenli bir şekilde sürdürülmesini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eğitim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>
              <w:rPr>
                <w:rFonts w:ascii="TimesNewRoman" w:hAnsi="TimesNewRoman" w:cs="TimesNewRoman"/>
                <w:sz w:val="20"/>
                <w:szCs w:val="20"/>
              </w:rPr>
              <w:t>öğretim sistemiyle ilgili sorunlarını tespit etmek, çözüme kavuşturmak, gerektiğinde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Rektörlüğe iletmek.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Eğitim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>
              <w:rPr>
                <w:rFonts w:ascii="TimesNewRoman" w:hAnsi="TimesNewRoman" w:cs="TimesNewRoman"/>
                <w:sz w:val="20"/>
                <w:szCs w:val="20"/>
              </w:rPr>
              <w:t>öğretime ilişkin dünyadaki ve Türkiye’deki son gelişmeleri takip etmek ve Fakültede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uygulanmasını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Fakültenin makine/teçhizat ve bilgisayar ihtiyaçlarını belirlemek ve Rektörlük Makamına </w:t>
            </w:r>
            <w:r>
              <w:rPr>
                <w:rFonts w:ascii="Times-Roman" w:hAnsi="Times-Roman" w:cs="Times-Roman"/>
                <w:sz w:val="20"/>
                <w:szCs w:val="20"/>
              </w:rPr>
              <w:t>sunmak.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Fakültede çözülemeyen ar</w:t>
            </w:r>
            <w:r>
              <w:rPr>
                <w:rFonts w:ascii="TimesNewRoman" w:hAnsi="TimesNewRoman" w:cs="TimesNewRoman"/>
                <w:sz w:val="20"/>
                <w:szCs w:val="20"/>
              </w:rPr>
              <w:t>ıza</w:t>
            </w:r>
            <w:r>
              <w:rPr>
                <w:rFonts w:ascii="Times-Roman" w:hAnsi="Times-Roman" w:cs="Times-Roman"/>
                <w:sz w:val="20"/>
                <w:szCs w:val="20"/>
              </w:rPr>
              <w:t>lar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ın </w:t>
            </w:r>
            <w:r>
              <w:rPr>
                <w:rFonts w:ascii="Times-Roman" w:hAnsi="Times-Roman" w:cs="Times-Roman"/>
                <w:sz w:val="20"/>
                <w:szCs w:val="20"/>
              </w:rPr>
              <w:t>Rektörlük Ya</w:t>
            </w:r>
            <w:r>
              <w:rPr>
                <w:rFonts w:ascii="TimesNewRoman" w:hAnsi="TimesNewRoman" w:cs="TimesNewRoman"/>
                <w:sz w:val="20"/>
                <w:szCs w:val="20"/>
              </w:rPr>
              <w:t>pı İşleri Daire Başkanlığı’</w:t>
            </w:r>
            <w:r>
              <w:rPr>
                <w:rFonts w:ascii="Times-Roman" w:hAnsi="Times-Roman" w:cs="Times-Roman"/>
                <w:sz w:val="20"/>
                <w:szCs w:val="20"/>
              </w:rPr>
              <w:t>na bildirilmesini sa</w:t>
            </w:r>
            <w:r>
              <w:rPr>
                <w:rFonts w:ascii="TimesNewRoman" w:hAnsi="TimesNewRoman" w:cs="TimesNewRoman"/>
                <w:sz w:val="20"/>
                <w:szCs w:val="20"/>
              </w:rPr>
              <w:t>ğ</w:t>
            </w:r>
            <w:r>
              <w:rPr>
                <w:rFonts w:ascii="Times-Roman" w:hAnsi="Times-Roman" w:cs="Times-Roman"/>
                <w:sz w:val="20"/>
                <w:szCs w:val="20"/>
              </w:rPr>
              <w:t>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Fakülte bilgi sistemini </w:t>
            </w:r>
            <w:r>
              <w:rPr>
                <w:rFonts w:ascii="TimesNewRoman" w:hAnsi="TimesNewRoman" w:cs="TimesNewRoman"/>
                <w:sz w:val="20"/>
                <w:szCs w:val="20"/>
              </w:rPr>
              <w:t>(fakülte sayıları, akademik performans, danışmanlık ve anket yazılımları)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oluşturmak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ve aktif olarak çalıştırılmasını ve güncel tutulmasını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Öğrenciler ile toplantılar düzenlemek, fakülte ile ilgili taleplerini dinlemek ve çözümler </w:t>
            </w:r>
            <w:r>
              <w:rPr>
                <w:rFonts w:ascii="Times-Roman" w:hAnsi="Times-Roman" w:cs="Times-Roman"/>
                <w:sz w:val="20"/>
                <w:szCs w:val="20"/>
              </w:rPr>
              <w:t>üretmek.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Öğrencilere gerekli sosyal hizmetleri sunmak ve katılımlarını teşvik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İlgili </w:t>
            </w:r>
            <w:r>
              <w:rPr>
                <w:rFonts w:ascii="Times-Roman" w:hAnsi="Times-Roman" w:cs="Times-Roman"/>
                <w:sz w:val="20"/>
                <w:szCs w:val="20"/>
              </w:rPr>
              <w:t>mevzuat çerçevesinde, k</w:t>
            </w:r>
            <w:r>
              <w:rPr>
                <w:rFonts w:ascii="TimesNewRoman" w:hAnsi="TimesNewRoman" w:cs="TimesNewRoman"/>
                <w:sz w:val="20"/>
                <w:szCs w:val="20"/>
              </w:rPr>
              <w:t>ı</w:t>
            </w:r>
            <w:r>
              <w:rPr>
                <w:rFonts w:ascii="Times-Roman" w:hAnsi="Times-Roman" w:cs="Times-Roman"/>
                <w:sz w:val="20"/>
                <w:szCs w:val="20"/>
              </w:rPr>
              <w:t>smi zaman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lı </w:t>
            </w:r>
            <w:r>
              <w:rPr>
                <w:rFonts w:ascii="Times-Roman" w:hAnsi="Times-Roman" w:cs="Times-Roman"/>
                <w:sz w:val="20"/>
                <w:szCs w:val="20"/>
              </w:rPr>
              <w:t>(</w:t>
            </w:r>
            <w:proofErr w:type="spellStart"/>
            <w:r>
              <w:rPr>
                <w:rFonts w:ascii="Times-Roman" w:hAnsi="Times-Roman" w:cs="Times-Roman"/>
                <w:sz w:val="20"/>
                <w:szCs w:val="20"/>
              </w:rPr>
              <w:t>part</w:t>
            </w:r>
            <w:proofErr w:type="spellEnd"/>
            <w:r>
              <w:rPr>
                <w:rFonts w:ascii="Times-Roman" w:hAnsi="Times-Roman" w:cs="Times-Roman"/>
                <w:sz w:val="20"/>
                <w:szCs w:val="20"/>
              </w:rPr>
              <w:t>-time) ça</w:t>
            </w:r>
            <w:r>
              <w:rPr>
                <w:rFonts w:ascii="TimesNewRoman" w:hAnsi="TimesNewRoman" w:cs="TimesNewRoman"/>
                <w:sz w:val="20"/>
                <w:szCs w:val="20"/>
              </w:rPr>
              <w:t>lış</w:t>
            </w:r>
            <w:r>
              <w:rPr>
                <w:rFonts w:ascii="Times-Roman" w:hAnsi="Times-Roman" w:cs="Times-Roman"/>
                <w:sz w:val="20"/>
                <w:szCs w:val="20"/>
              </w:rPr>
              <w:t>an ö</w:t>
            </w:r>
            <w:r>
              <w:rPr>
                <w:rFonts w:ascii="TimesNewRoman" w:hAnsi="TimesNewRoman" w:cs="TimesNewRoman"/>
                <w:sz w:val="20"/>
                <w:szCs w:val="20"/>
              </w:rPr>
              <w:t>ğ</w:t>
            </w:r>
            <w:r>
              <w:rPr>
                <w:rFonts w:ascii="Times-Roman" w:hAnsi="Times-Roman" w:cs="Times-Roman"/>
                <w:sz w:val="20"/>
                <w:szCs w:val="20"/>
              </w:rPr>
              <w:t>rencilere ili</w:t>
            </w:r>
            <w:r>
              <w:rPr>
                <w:rFonts w:ascii="TimesNewRoman" w:hAnsi="TimesNewRoman" w:cs="TimesNewRoman"/>
                <w:sz w:val="20"/>
                <w:szCs w:val="20"/>
              </w:rPr>
              <w:t>ş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kin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iş </w:t>
            </w:r>
            <w:r>
              <w:rPr>
                <w:rFonts w:ascii="Times-Roman" w:hAnsi="Times-Roman" w:cs="Times-Roman"/>
                <w:sz w:val="20"/>
                <w:szCs w:val="20"/>
              </w:rPr>
              <w:t>ve i</w:t>
            </w:r>
            <w:r>
              <w:rPr>
                <w:rFonts w:ascii="TimesNewRoman" w:hAnsi="TimesNewRoman" w:cs="TimesNewRoman"/>
                <w:sz w:val="20"/>
                <w:szCs w:val="20"/>
              </w:rPr>
              <w:t>ş</w:t>
            </w:r>
            <w:r>
              <w:rPr>
                <w:rFonts w:ascii="Times-Roman" w:hAnsi="Times-Roman" w:cs="Times-Roman"/>
                <w:sz w:val="20"/>
                <w:szCs w:val="20"/>
              </w:rPr>
              <w:t>lemlerin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gerçekleştirilmesini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Fakültede öğrenci katılımlı bilimsel faaliyetler yapılmasını teşvik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Öğrencilerin araştırma faaliyetlerinde aktif görev almalarını teşvik </w:t>
            </w:r>
            <w:r>
              <w:rPr>
                <w:rFonts w:ascii="Times-Roman" w:hAnsi="Times-Roman" w:cs="Times-Roman"/>
                <w:sz w:val="20"/>
                <w:szCs w:val="20"/>
              </w:rPr>
              <w:t>etmek.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tanıtımının yapılmasını sağlamak, güncel tanıtım kitapçığı ve broşürü hazırlatmak.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Yeni gelen öğrencilere bölümler tarafından </w:t>
            </w: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oryantasyon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programı uygulanmasını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 dergisinin düzenli olarak yayınlanmasını sağlamak, gerekli görevlendirmeleri </w:t>
            </w:r>
            <w:r>
              <w:rPr>
                <w:rFonts w:ascii="Times-Roman" w:hAnsi="Times-Roman" w:cs="Times-Roman"/>
                <w:sz w:val="20"/>
                <w:szCs w:val="20"/>
              </w:rPr>
              <w:t>yapmak.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Faaliyet Raporunun hazırlanmasını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Gelişmelere göre yeni komisyonlar </w:t>
            </w:r>
            <w:r>
              <w:rPr>
                <w:rFonts w:ascii="Times-Roman" w:hAnsi="Times-Roman" w:cs="Times-Roman"/>
                <w:sz w:val="20"/>
                <w:szCs w:val="20"/>
              </w:rPr>
              <w:t>kurmak.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 hizmetlerinin etkili, verimli ve süratli bir şekilde sunulmasını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Akademik ve idari personel için ihtiyaç duyulan alanlarda kurs, seminer ve konferans gibi etkinlikler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düzenleyerek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fakültenin sürekli öğrenen bir organizasyon haline gelmesini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Fakültede araştırma projelerinin düzenli olarak hazırlanmasını ve sürdürülmesini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Fakültenin fiziki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donanımı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ile insan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kaynaklarının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etkili ve verimli olarak </w:t>
            </w:r>
            <w:r>
              <w:rPr>
                <w:rFonts w:ascii="TimesNewRoman" w:hAnsi="TimesNewRoman" w:cs="TimesNewRoman"/>
                <w:sz w:val="20"/>
                <w:szCs w:val="20"/>
              </w:rPr>
              <w:t>kullanılmasını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Taşınırların etkili, ekonomik, verimli ve hukuka uygun olarak edinilmesini, kullanılmasını ve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muhafazasını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>; kontrollerinin yapılmasını, taşınır kayıt ve kontrol yetkilisi vasıtasıyla kayıtlarının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saydam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bir </w:t>
            </w:r>
            <w:r>
              <w:rPr>
                <w:rFonts w:ascii="TimesNewRoman" w:hAnsi="TimesNewRoman" w:cs="TimesNewRoman"/>
                <w:sz w:val="20"/>
                <w:szCs w:val="20"/>
              </w:rPr>
              <w:t>şekilde tutulmasını ve hazırlanan Yönetim Hesabının verilmesini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Fakültede gerekli güvenlik ve engellilerle ilgili tedbirlerin alınmasını 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Görev ve sorumluluk alanındaki faaliyetlerin, mevcut iç kontrol sisteminin tanım ve talimatlarına </w:t>
            </w:r>
            <w:r>
              <w:rPr>
                <w:rFonts w:ascii="Times-Roman" w:hAnsi="Times-Roman" w:cs="Times-Roman"/>
                <w:sz w:val="20"/>
                <w:szCs w:val="20"/>
              </w:rPr>
              <w:t>uygun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olarak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yürütülmesini </w:t>
            </w:r>
            <w:r>
              <w:rPr>
                <w:rFonts w:ascii="TimesNewRoman" w:hAnsi="TimesNewRoman" w:cs="TimesNewRoman"/>
                <w:sz w:val="20"/>
                <w:szCs w:val="20"/>
              </w:rPr>
              <w:t>sağlamak.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 faaliyetlerine ilişkin, raporlar hazırlatmak ve Rektörlük Makamına </w:t>
            </w:r>
            <w:r>
              <w:rPr>
                <w:rFonts w:ascii="Times-Roman" w:hAnsi="Times-Roman" w:cs="Times-Roman"/>
                <w:sz w:val="20"/>
                <w:szCs w:val="20"/>
              </w:rPr>
              <w:t>sunmak.</w:t>
            </w:r>
          </w:p>
          <w:p w:rsidR="00A55EF6" w:rsidRDefault="00A55EF6" w:rsidP="00A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 akademik ve idari personelinin yıllık izin, sıhhi izin, emeklilik, rapor vb. işlemlerin işleri</w:t>
            </w:r>
          </w:p>
          <w:p w:rsidR="00A55EF6" w:rsidRDefault="00A55EF6" w:rsidP="00A55EF6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aksatmayacak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şekilde yapılmasını sağlamak.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internet sayfasının düzenlenmesini ve güncellenmesini sağlamak.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Fakülteye hibe yoluyla verilen malzemelerin kayıt altına alınmasını sağlamak.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her türlü satın alma ve ayniyat işlemlerinin yerine getirilmesini sağlamak.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Fakülte ek bina inşaatlarının ödeme emirlerini </w:t>
            </w:r>
            <w:r>
              <w:rPr>
                <w:rFonts w:ascii="Times-Roman" w:hAnsi="Times-Roman" w:cs="Times-Roman"/>
                <w:sz w:val="20"/>
                <w:szCs w:val="20"/>
              </w:rPr>
              <w:t>onaylamak.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Temsil, yönetme, personel seçimi, imza, harcama vb. yetkilerini fakültenin çıkarlarını ve menfaatini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sz w:val="20"/>
                <w:szCs w:val="20"/>
              </w:rPr>
              <w:t>gözeterek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</w:rPr>
              <w:t xml:space="preserve"> kullanmak.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Kanun ve Yönetmelikleri ihlal eden, yasaklara aykırı olumsuz fiil ve davranışlarda bulunan personel </w:t>
            </w:r>
            <w:r>
              <w:rPr>
                <w:rFonts w:ascii="Times-Roman" w:hAnsi="Times-Roman" w:cs="Times-Roman"/>
                <w:sz w:val="20"/>
                <w:szCs w:val="20"/>
              </w:rPr>
              <w:t>ve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öğrenciler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hakkında Disiplin Yönetmeliği (hükümleri) gereğince disiplin soruşturması açmak ve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sonucunu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Rektörlüğe bildirmek.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Her eğitim</w:t>
            </w:r>
            <w:r>
              <w:rPr>
                <w:rFonts w:ascii="Times-Roman" w:hAnsi="Times-Roman" w:cs="Times-Roman"/>
                <w:sz w:val="20"/>
                <w:szCs w:val="20"/>
              </w:rPr>
              <w:t>-</w:t>
            </w:r>
            <w:r>
              <w:rPr>
                <w:rFonts w:ascii="TimesNewRoman" w:hAnsi="TimesNewRoman" w:cs="TimesNewRoman"/>
                <w:sz w:val="20"/>
                <w:szCs w:val="20"/>
              </w:rPr>
              <w:t>öğretim yılı sonunda ve istendiğinde fakültedeki çalışmalar, fakültenin genel durumu v</w:t>
            </w:r>
            <w:r>
              <w:rPr>
                <w:rFonts w:ascii="Times-Roman" w:hAnsi="Times-Roman" w:cs="Times-Roman"/>
                <w:sz w:val="20"/>
                <w:szCs w:val="20"/>
              </w:rPr>
              <w:t>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işleyişi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hakkında Rektöre rapor </w:t>
            </w:r>
            <w:r>
              <w:rPr>
                <w:rFonts w:ascii="Times-Roman" w:hAnsi="Times-Roman" w:cs="Times-Roman"/>
                <w:sz w:val="20"/>
                <w:szCs w:val="20"/>
              </w:rPr>
              <w:t>vermek.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>Fakültenin sorumluluğunda olan bütün büro makineleri ve demirbaşların her türlü hasara karşı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korunması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için gerekli tedbirleri almak.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>Fakültedeki mevcut araç, gereç ve her türlü malzemenin yerinde ve ekonomik kull</w:t>
            </w:r>
            <w:r>
              <w:rPr>
                <w:rFonts w:ascii="TimesNewRoman" w:hAnsi="TimesNewRoman" w:cs="TimesNewRoman"/>
                <w:sz w:val="20"/>
                <w:szCs w:val="20"/>
              </w:rPr>
              <w:t>anılmasını sağlamak.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Rektörün görev alanı ile ilgili verdiği diğer işleri </w:t>
            </w:r>
            <w:r>
              <w:rPr>
                <w:rFonts w:ascii="Times-Roman" w:hAnsi="Times-Roman" w:cs="Times-Roman"/>
                <w:sz w:val="20"/>
                <w:szCs w:val="20"/>
              </w:rPr>
              <w:t>yapmak.</w:t>
            </w:r>
          </w:p>
          <w:p w:rsidR="00A55EF6" w:rsidRPr="00EA04AC" w:rsidRDefault="000352D9" w:rsidP="000352D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Dekan, görevleri ve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yaptığı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tüm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iş/işlemlerden dolayı 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Rektöre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karşı </w:t>
            </w:r>
            <w:r>
              <w:rPr>
                <w:rFonts w:ascii="Times-Roman" w:hAnsi="Times-Roman" w:cs="Times-Roman"/>
                <w:sz w:val="20"/>
                <w:szCs w:val="20"/>
              </w:rPr>
              <w:t>sorumludur.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0352D9" w:rsidRDefault="00265BD8" w:rsidP="007727E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352D9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Okunması/Bilinmesi gereken Kanun/Yönetmelik/Yönerge vb.</w:t>
            </w:r>
            <w:bookmarkStart w:id="0" w:name="_GoBack"/>
            <w:bookmarkEnd w:id="0"/>
          </w:p>
        </w:tc>
      </w:tr>
      <w:tr w:rsidR="000352D9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657 Sayılı Devlet Memurları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2547 Sayılı Yükseköğretim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2914 Sayılı Yüksek Öğretim Personel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4982 Sayılı Bilgi Edinme Hakkı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5746 Sayılı Araştırma ve Geliştirme Faaliyetlerinin Desteklenmesi Hakkında Kanun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4691 Sayılı Teknoloji Geliştirme Bölgeleri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4734Sayılı Kamu İhale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5018 Sayılı Kamu Mali Yönetimi ve Kontrol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5510 Sayılı Sosyal Sigortalar ve Genel Sağlık Sigortası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6245 Sayılı Harcırah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Öğretim Elemanlarının Kadroları Hakkında Kanun Hükmünde Kararname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 xml:space="preserve">63331 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Sayılı İş Sağlığı ve Güvenliği Kanunu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124 Sayılı Yükseköğretim Üst Kuruluşları ile Yükseköğretim Kurumlarının İdari Teşkilatı Hakkında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Kanun Hükmünde Kararname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Genel Kadro ve Usulü Hakkında Kanun Hükmünde Kararname 16. Yükseköğretim Kurumlarında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Yabancı Uyruklu Öğretim Elemanı Çalıştırılması Esaslarına İlişkin Bakanlar Kurulu Kararı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Kurumlarında Emekli Öğretim Elemanlarının Sözleşmeli Olarak Çalıştırılması Esaslarına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İlişkin Karar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Kurumlarında Akademik Değerlendirme ve Kalite Geliştirme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Üst Kuruluşları İle Yükseköğretim Kurumları Personeli Görevde Yükselme ve Unvan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Değişikliği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Öğretim Üyeliğine Yükseltilme ve Atanma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Üniversitelerde Akademik Teşkilât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Yurtiçinde ve Dışında Görevlendirmelerde Uyulacak Esaslara İlişkin Yönetmelik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Öğretim Elemanları İle Yabancı Uyruklu Elemanları Geliştirme Eğitimi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Yönetici, Öğretim Elemanı ve Memurları Disiplin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Kurumlarında Akademik Kurulların Oluşturulması ve Bilimsel Denetim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Üst Kuruluşları İle Yükseköğretim Kurumları Sicil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Arasında Öğrenci ve Öğretim Üyesi Değişim Programına İlişkin Yönetmelik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Öğrenci Disiplin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Öğrenci Konseyleri ve Yükseköğretim Kurumları Ulusal Öğrenci Konseyi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Yükseköğretim Kurumları Engelliler Danışma ve Koordinasyon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Aydın Adnan Menderes Üniversitesi Ön Lisans, Lisans Eğitim Öğretim ve Sınav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Döner Sermaye Gelirlerinden Yapılacak Ek Ödemenin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Dağıtılmasında Uyulacak Usul Ve Esaslara İlişkin Yönerge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Bilimsel Araştırma Projeleri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Bilimsel Araştırma Projeleri 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Mezun Öğrencilere verilecek Belgelerin Düzenlenmesine İlişkin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333333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333333"/>
                <w:sz w:val="20"/>
                <w:szCs w:val="20"/>
              </w:rPr>
              <w:t>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A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ydın 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Adnan Menderes Üniversitesi Rektörlüğü İmza Yetki</w:t>
            </w:r>
            <w:r>
              <w:rPr>
                <w:rFonts w:ascii="Times-Roman" w:hAnsi="Times-Roman" w:cs="Times-Roman"/>
                <w:color w:val="333333"/>
                <w:sz w:val="20"/>
                <w:szCs w:val="20"/>
              </w:rPr>
              <w:t>leri 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Aydın Adnan Menderes Üniversitesi Yangınlardan Korunma 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Aydın Adnan Menderes Üniversitesi Öğrenci Danışmanlığı 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Aydın Adnan Menderes Üniversitesi Kısmi Zamanlı Öğrenci çalıştırma 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Araştırma Görevlileri Temsilciliği Yönergesi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Aydın 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Adnan Menderes Üniversitesi Öğretim Elemanlarının Teknoloji Geliştirme Bölgelerinde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Çalışmalarına ve Görevlendirmelerine İlişkin Usul ve Esaslar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Resmi Yazışmalarda Uygulanacak </w:t>
            </w:r>
            <w:r>
              <w:rPr>
                <w:rFonts w:ascii="Times-Roman" w:hAnsi="Times-Roman" w:cs="Times-Roman"/>
                <w:color w:val="333333"/>
                <w:sz w:val="20"/>
                <w:szCs w:val="20"/>
              </w:rPr>
              <w:t xml:space="preserve">Usul ve Esaslar 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Hakkında Yön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etmelik.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  <w:sz w:val="20"/>
                <w:szCs w:val="20"/>
              </w:rPr>
              <w:t>Aydın Adnan Menderes Üniversitesi Döner Sermaye İşletmesi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Kişisel Verilerin Korunması Kanunu(KVKK)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Taşınır Mal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Merkezi Yönetim Harcama Belgeleri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Kamu Zararlarına ilişkin usul ve esaslar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Akademik Teşvik Ödeneği Yönetmeliği</w:t>
            </w:r>
          </w:p>
          <w:p w:rsidR="000352D9" w:rsidRDefault="000352D9" w:rsidP="0003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Sıfır Atık Yönetmeliği</w:t>
            </w:r>
          </w:p>
          <w:p w:rsidR="000352D9" w:rsidRPr="000352D9" w:rsidRDefault="000352D9" w:rsidP="000352D9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Görev alanı ile ilgili tüm mevzuat</w:t>
            </w: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lastRenderedPageBreak/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0352D9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</w:rPr>
              <w:t>Prof.Dr.Osman</w:t>
            </w:r>
            <w:proofErr w:type="spellEnd"/>
            <w:proofErr w:type="gramEnd"/>
            <w:r>
              <w:rPr>
                <w:rFonts w:ascii="Palatino Linotype" w:hAnsi="Palatino Linotype"/>
              </w:rPr>
              <w:t xml:space="preserve"> PEKER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0352D9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</w:rPr>
              <w:t>Doç.Dr.Mehmet</w:t>
            </w:r>
            <w:proofErr w:type="spellEnd"/>
            <w:proofErr w:type="gramEnd"/>
            <w:r>
              <w:rPr>
                <w:rFonts w:ascii="Palatino Linotype" w:hAnsi="Palatino Linotype"/>
              </w:rPr>
              <w:t xml:space="preserve"> Atilla GÜLER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0352D9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</w:rPr>
              <w:t>Prof.Dr.Osman</w:t>
            </w:r>
            <w:proofErr w:type="spellEnd"/>
            <w:proofErr w:type="gramEnd"/>
            <w:r>
              <w:rPr>
                <w:rFonts w:ascii="Palatino Linotype" w:hAnsi="Palatino Linotype"/>
              </w:rPr>
              <w:t xml:space="preserve"> PEKER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alatinoLinotype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352D9"/>
    <w:rsid w:val="000527C6"/>
    <w:rsid w:val="0022784F"/>
    <w:rsid w:val="00265BD8"/>
    <w:rsid w:val="00334EFB"/>
    <w:rsid w:val="003E3455"/>
    <w:rsid w:val="007727E4"/>
    <w:rsid w:val="009311C0"/>
    <w:rsid w:val="00941FC1"/>
    <w:rsid w:val="00974EE8"/>
    <w:rsid w:val="00A35587"/>
    <w:rsid w:val="00A55EF6"/>
    <w:rsid w:val="00C1472F"/>
    <w:rsid w:val="00DF585C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3F27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14</cp:revision>
  <dcterms:created xsi:type="dcterms:W3CDTF">2021-06-23T20:17:00Z</dcterms:created>
  <dcterms:modified xsi:type="dcterms:W3CDTF">2024-05-28T13:18:00Z</dcterms:modified>
</cp:coreProperties>
</file>