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828"/>
        <w:gridCol w:w="5174"/>
        <w:gridCol w:w="3123"/>
      </w:tblGrid>
      <w:tr w:rsidR="00F3580F" w:rsidRPr="001E133D" w:rsidTr="00EB6284">
        <w:trPr>
          <w:trHeight w:val="847"/>
        </w:trPr>
        <w:tc>
          <w:tcPr>
            <w:tcW w:w="9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1E133D">
              <w:rPr>
                <w:b/>
                <w:bCs/>
                <w:color w:val="000000"/>
              </w:rPr>
              <w:t>ADNAN MENDERES ÜNİVERSİTESİ TIP FAKÜLTESİ STAJ KURULLARI İÇİN YAPILANDIRILMIŞ KLİNİK STAJ PROGRAMI</w:t>
            </w:r>
          </w:p>
          <w:p w:rsidR="00F3580F" w:rsidRPr="001E133D" w:rsidRDefault="00F3580F" w:rsidP="008E50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E133D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201</w:t>
            </w:r>
            <w:r w:rsidR="008E50E5">
              <w:rPr>
                <w:b/>
                <w:bCs/>
                <w:color w:val="000000"/>
              </w:rPr>
              <w:t>5-2016</w:t>
            </w:r>
            <w:r>
              <w:rPr>
                <w:b/>
                <w:bCs/>
                <w:color w:val="000000"/>
              </w:rPr>
              <w:t xml:space="preserve"> EĞİTİM</w:t>
            </w:r>
            <w:r w:rsidRPr="001E133D">
              <w:rPr>
                <w:b/>
                <w:bCs/>
                <w:color w:val="000000"/>
              </w:rPr>
              <w:t>YILI)</w:t>
            </w:r>
          </w:p>
        </w:tc>
      </w:tr>
      <w:tr w:rsidR="00F3580F" w:rsidRPr="001E133D" w:rsidTr="00EB6284">
        <w:trPr>
          <w:trHeight w:val="739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gramStart"/>
            <w:r w:rsidRPr="001E133D">
              <w:rPr>
                <w:b/>
                <w:bCs/>
                <w:color w:val="000000"/>
              </w:rPr>
              <w:t>Sınıf : 5</w:t>
            </w:r>
            <w:proofErr w:type="gramEnd"/>
          </w:p>
        </w:tc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E133D">
              <w:rPr>
                <w:b/>
                <w:bCs/>
                <w:color w:val="000000"/>
              </w:rPr>
              <w:t xml:space="preserve">STAJ KURULUNUN </w:t>
            </w:r>
            <w:proofErr w:type="gramStart"/>
            <w:r w:rsidRPr="001E133D">
              <w:rPr>
                <w:b/>
                <w:bCs/>
                <w:color w:val="000000"/>
              </w:rPr>
              <w:t>ADI : Topluma</w:t>
            </w:r>
            <w:proofErr w:type="gramEnd"/>
            <w:r w:rsidRPr="001E133D">
              <w:rPr>
                <w:b/>
                <w:bCs/>
                <w:color w:val="000000"/>
              </w:rPr>
              <w:t xml:space="preserve"> Dayalı Tıp</w:t>
            </w:r>
          </w:p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E133D">
              <w:rPr>
                <w:b/>
                <w:bCs/>
                <w:color w:val="000000"/>
              </w:rPr>
              <w:t xml:space="preserve">KLİNİK STAJIN </w:t>
            </w:r>
            <w:proofErr w:type="gramStart"/>
            <w:r w:rsidRPr="001E133D">
              <w:rPr>
                <w:b/>
                <w:bCs/>
                <w:color w:val="000000"/>
              </w:rPr>
              <w:t>ADI : Çocuk</w:t>
            </w:r>
            <w:proofErr w:type="gramEnd"/>
            <w:r w:rsidRPr="001E133D">
              <w:rPr>
                <w:b/>
                <w:bCs/>
                <w:color w:val="000000"/>
              </w:rPr>
              <w:t xml:space="preserve"> Hastalıkları</w:t>
            </w:r>
          </w:p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E133D">
              <w:rPr>
                <w:b/>
                <w:bCs/>
                <w:color w:val="000000"/>
              </w:rPr>
              <w:t>KLİNİK STAJIN ROTASYON SÜRESİ (hafta olarak) : 2 Hafta</w:t>
            </w:r>
          </w:p>
        </w:tc>
      </w:tr>
      <w:tr w:rsidR="00F3580F" w:rsidRPr="001E133D" w:rsidTr="00EB6284">
        <w:trPr>
          <w:trHeight w:val="3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E133D">
              <w:rPr>
                <w:b/>
                <w:bCs/>
                <w:color w:val="000000"/>
              </w:rPr>
              <w:t>Hafta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E133D">
              <w:rPr>
                <w:b/>
                <w:bCs/>
                <w:color w:val="000000"/>
              </w:rPr>
              <w:t>Gün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E133D">
              <w:rPr>
                <w:b/>
                <w:bCs/>
                <w:color w:val="000000"/>
              </w:rPr>
              <w:t>Klinik Stajda Öğrenme Hedefi (Uygulama Konusu)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E133D">
              <w:rPr>
                <w:b/>
                <w:bCs/>
                <w:color w:val="000000"/>
              </w:rPr>
              <w:t>Sorumlu Öğretim Üyesi</w:t>
            </w:r>
          </w:p>
        </w:tc>
      </w:tr>
      <w:tr w:rsidR="00C41438" w:rsidRPr="001E133D" w:rsidTr="00EB6284">
        <w:trPr>
          <w:trHeight w:val="3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38" w:rsidRPr="001E133D" w:rsidRDefault="00C41438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38" w:rsidRPr="001E133D" w:rsidRDefault="00C41438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38" w:rsidRPr="00F51866" w:rsidRDefault="00C41438" w:rsidP="00C414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Sorumlu öğretim üyesi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38" w:rsidRPr="001E133D" w:rsidRDefault="00C41438" w:rsidP="00F0256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3580F" w:rsidRPr="001E133D" w:rsidTr="00EB6284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E133D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F51866" w:rsidRDefault="00F3580F" w:rsidP="007E600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51866">
              <w:rPr>
                <w:color w:val="000000"/>
              </w:rPr>
              <w:t>Anamnez</w:t>
            </w:r>
            <w:proofErr w:type="spellEnd"/>
            <w:r w:rsidRPr="00F51866">
              <w:rPr>
                <w:color w:val="000000"/>
              </w:rPr>
              <w:t>, fizik muayene</w:t>
            </w:r>
            <w:r w:rsidR="00F51866" w:rsidRPr="00F51866">
              <w:rPr>
                <w:color w:val="000000"/>
              </w:rPr>
              <w:t xml:space="preserve">,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3580F" w:rsidRPr="001E133D" w:rsidTr="00EB6284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1153B2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F51866" w:rsidRDefault="00F51866" w:rsidP="00F518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51866">
              <w:rPr>
                <w:color w:val="000000"/>
              </w:rPr>
              <w:t>Ateşli çocuğa yaklaşım</w:t>
            </w:r>
            <w:r>
              <w:rPr>
                <w:color w:val="000000"/>
              </w:rPr>
              <w:t xml:space="preserve"> ve</w:t>
            </w:r>
            <w:r w:rsidRPr="00F5186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</w:t>
            </w:r>
            <w:r w:rsidR="00F3580F" w:rsidRPr="00F51866">
              <w:rPr>
                <w:color w:val="000000"/>
              </w:rPr>
              <w:t xml:space="preserve">olunum yolu </w:t>
            </w:r>
            <w:proofErr w:type="gramStart"/>
            <w:r w:rsidR="00F3580F" w:rsidRPr="00F51866">
              <w:rPr>
                <w:color w:val="000000"/>
              </w:rPr>
              <w:t>enfeksiyonlarına</w:t>
            </w:r>
            <w:proofErr w:type="gramEnd"/>
            <w:r w:rsidR="00F3580F" w:rsidRPr="00F51866">
              <w:rPr>
                <w:color w:val="000000"/>
              </w:rPr>
              <w:t xml:space="preserve"> yaklaşım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3580F" w:rsidRPr="001E133D" w:rsidTr="00EB6284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1153B2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F51866" w:rsidRDefault="00F51866" w:rsidP="00F518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İshal ve </w:t>
            </w:r>
            <w:proofErr w:type="spellStart"/>
            <w:r>
              <w:rPr>
                <w:color w:val="000000"/>
              </w:rPr>
              <w:t>dehidratasyonun</w:t>
            </w:r>
            <w:proofErr w:type="spellEnd"/>
            <w:r>
              <w:rPr>
                <w:color w:val="000000"/>
              </w:rPr>
              <w:t xml:space="preserve"> değerlendirilmesi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3580F" w:rsidRPr="001E133D" w:rsidTr="00EB6284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1153B2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F51866" w:rsidRDefault="00F51866" w:rsidP="00F518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51866">
              <w:rPr>
                <w:color w:val="000000"/>
              </w:rPr>
              <w:t>Rutin aşı şeması ve uygulaması</w:t>
            </w:r>
            <w:r>
              <w:rPr>
                <w:color w:val="000000"/>
              </w:rPr>
              <w:t>,</w:t>
            </w:r>
            <w:r w:rsidRPr="00F51866">
              <w:rPr>
                <w:color w:val="000000"/>
              </w:rPr>
              <w:t xml:space="preserve"> çocukluk çağı döküntülü hastalıklarına yaklaşım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3580F" w:rsidRPr="001E133D" w:rsidTr="00EB6284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1153B2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7E6003" w:rsidRDefault="004B4779" w:rsidP="004B47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Tam kan sayımı parametrelerinin değerlendirilmesi</w:t>
            </w:r>
            <w:r w:rsidR="007E60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anemili çocuğa yaklaşım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3580F" w:rsidRPr="001E133D" w:rsidTr="00EB6284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1153B2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F51866" w:rsidRDefault="00C41438" w:rsidP="00C4143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Üfürümlü</w:t>
            </w:r>
            <w:proofErr w:type="spellEnd"/>
            <w:r>
              <w:rPr>
                <w:color w:val="000000"/>
              </w:rPr>
              <w:t xml:space="preserve"> hasta yaklaşım</w:t>
            </w:r>
            <w:r w:rsidR="003032A0">
              <w:rPr>
                <w:color w:val="000000"/>
              </w:rPr>
              <w:t>, sağlıklı çocuğa yaklaşım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0F" w:rsidRPr="001E133D" w:rsidRDefault="00F3580F" w:rsidP="00EB62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6003" w:rsidRPr="001E133D" w:rsidTr="00EB6284">
        <w:trPr>
          <w:trHeight w:val="3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03" w:rsidRPr="001E133D" w:rsidRDefault="007E6003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03" w:rsidRPr="001E133D" w:rsidRDefault="00C41438" w:rsidP="00EB628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03" w:rsidRPr="00F51866" w:rsidRDefault="00B6701C" w:rsidP="00F518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Poliklinikte </w:t>
            </w:r>
            <w:r w:rsidR="007E6003" w:rsidRPr="007E6003">
              <w:rPr>
                <w:color w:val="000000"/>
              </w:rPr>
              <w:t>hasta değerlendirme</w:t>
            </w:r>
            <w:r w:rsidR="004B4779">
              <w:rPr>
                <w:color w:val="000000"/>
              </w:rPr>
              <w:t>si ve reçete yazımı</w:t>
            </w:r>
            <w:r w:rsidR="007E6003">
              <w:rPr>
                <w:color w:val="00000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03" w:rsidRPr="001E133D" w:rsidRDefault="007E6003" w:rsidP="00EB62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1153B2" w:rsidRDefault="001153B2">
      <w:pPr>
        <w:rPr>
          <w:rFonts w:ascii="Arial" w:hAnsi="Arial" w:cs="Arial"/>
        </w:rPr>
      </w:pP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​1. hafta 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5"/>
          <w:szCs w:val="15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Pazartesi  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Yrd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Doç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Dr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Ahmet Anık   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5"/>
          <w:szCs w:val="15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Salı            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Yrd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Doç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Dr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Mediha Akcan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5"/>
          <w:szCs w:val="15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Perşembe  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Yrd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Doç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Dr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A. Barış Akcan  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5"/>
          <w:szCs w:val="15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Cuma          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Yrd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Doç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Dr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Dilek Yılmaz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5"/>
          <w:szCs w:val="15"/>
        </w:rPr>
      </w:pPr>
    </w:p>
    <w:p w:rsidR="008E50E5" w:rsidRPr="008E50E5" w:rsidRDefault="008E50E5" w:rsidP="008E50E5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15"/>
          <w:szCs w:val="15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​2. hafta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</w:rPr>
        <w:t>Pazartesi  </w:t>
      </w:r>
      <w:r>
        <w:rPr>
          <w:rFonts w:ascii="Arial" w:eastAsia="Times New Roman" w:hAnsi="Arial" w:cs="Arial"/>
          <w:b/>
          <w:bCs/>
          <w:color w:val="222222"/>
          <w:sz w:val="15"/>
        </w:rPr>
        <w:t xml:space="preserve"> </w:t>
      </w: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​  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Prof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 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Dr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</w:rPr>
        <w:t xml:space="preserve"> A</w:t>
      </w: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​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yşe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Tosun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</w:rPr>
        <w:t>Salı           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Yrd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Doç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Dr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 </w:t>
      </w: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​Yasin BULUT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</w:rPr>
        <w:t>Perşembe    </w:t>
      </w: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​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Yrd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Doç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Dr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Yavuz Tokgöz​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</w:rPr>
        <w:t>Cuma         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Yrd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Doç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</w:rPr>
        <w:t xml:space="preserve"> </w:t>
      </w:r>
      <w:proofErr w:type="spellStart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Dr</w:t>
      </w:r>
      <w:proofErr w:type="spellEnd"/>
      <w:r w:rsidRPr="008E50E5">
        <w:rPr>
          <w:rFonts w:ascii="Arial" w:eastAsia="Times New Roman" w:hAnsi="Arial" w:cs="Arial"/>
          <w:b/>
          <w:bCs/>
          <w:color w:val="222222"/>
          <w:sz w:val="15"/>
        </w:rPr>
        <w:t> </w:t>
      </w:r>
      <w:r>
        <w:rPr>
          <w:rFonts w:ascii="Arial" w:eastAsia="Times New Roman" w:hAnsi="Arial" w:cs="Arial"/>
          <w:b/>
          <w:bCs/>
          <w:color w:val="222222"/>
          <w:sz w:val="15"/>
        </w:rPr>
        <w:t xml:space="preserve"> </w:t>
      </w: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​Yasin BULUT</w:t>
      </w:r>
    </w:p>
    <w:p w:rsidR="008E50E5" w:rsidRDefault="008E50E5" w:rsidP="008E5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5"/>
          <w:szCs w:val="15"/>
        </w:rPr>
      </w:pP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 xml:space="preserve"> ​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</w:rPr>
        <w:t> </w:t>
      </w:r>
    </w:p>
    <w:p w:rsidR="008E50E5" w:rsidRPr="008E50E5" w:rsidRDefault="008E50E5" w:rsidP="008E5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0E5">
        <w:rPr>
          <w:rFonts w:ascii="Arial" w:eastAsia="Times New Roman" w:hAnsi="Arial" w:cs="Arial"/>
          <w:b/>
          <w:bCs/>
          <w:color w:val="222222"/>
          <w:sz w:val="15"/>
          <w:szCs w:val="15"/>
        </w:rPr>
        <w:t>​</w:t>
      </w:r>
    </w:p>
    <w:p w:rsidR="008E50E5" w:rsidRDefault="008E50E5">
      <w:pPr>
        <w:rPr>
          <w:rFonts w:ascii="Arial" w:hAnsi="Arial" w:cs="Arial"/>
        </w:rPr>
      </w:pPr>
    </w:p>
    <w:p w:rsidR="002B351F" w:rsidRDefault="002B351F"/>
    <w:sectPr w:rsidR="002B351F" w:rsidSect="00054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CF" w:rsidRDefault="006F40CF" w:rsidP="006729C5">
      <w:pPr>
        <w:spacing w:after="0" w:line="240" w:lineRule="auto"/>
      </w:pPr>
      <w:r>
        <w:separator/>
      </w:r>
    </w:p>
  </w:endnote>
  <w:endnote w:type="continuationSeparator" w:id="0">
    <w:p w:rsidR="006F40CF" w:rsidRDefault="006F40CF" w:rsidP="0067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5" w:rsidRDefault="006729C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5" w:rsidRDefault="006729C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5" w:rsidRDefault="006729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CF" w:rsidRDefault="006F40CF" w:rsidP="006729C5">
      <w:pPr>
        <w:spacing w:after="0" w:line="240" w:lineRule="auto"/>
      </w:pPr>
      <w:r>
        <w:separator/>
      </w:r>
    </w:p>
  </w:footnote>
  <w:footnote w:type="continuationSeparator" w:id="0">
    <w:p w:rsidR="006F40CF" w:rsidRDefault="006F40CF" w:rsidP="0067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5" w:rsidRDefault="006729C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5" w:rsidRDefault="006729C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5" w:rsidRDefault="006729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A45F9"/>
    <w:multiLevelType w:val="hybridMultilevel"/>
    <w:tmpl w:val="23F4B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0F"/>
    <w:rsid w:val="0000778B"/>
    <w:rsid w:val="0005212B"/>
    <w:rsid w:val="00054381"/>
    <w:rsid w:val="001153B2"/>
    <w:rsid w:val="00211B14"/>
    <w:rsid w:val="002B351F"/>
    <w:rsid w:val="003032A0"/>
    <w:rsid w:val="00364D40"/>
    <w:rsid w:val="003E4D4B"/>
    <w:rsid w:val="004B4779"/>
    <w:rsid w:val="00566E77"/>
    <w:rsid w:val="00592686"/>
    <w:rsid w:val="00614D8C"/>
    <w:rsid w:val="006729C5"/>
    <w:rsid w:val="006A4DCA"/>
    <w:rsid w:val="006E76EB"/>
    <w:rsid w:val="006F40CF"/>
    <w:rsid w:val="00780BAF"/>
    <w:rsid w:val="007E6003"/>
    <w:rsid w:val="008C4840"/>
    <w:rsid w:val="008C7AC1"/>
    <w:rsid w:val="008E50E5"/>
    <w:rsid w:val="00975E84"/>
    <w:rsid w:val="009B70FD"/>
    <w:rsid w:val="00AF1B95"/>
    <w:rsid w:val="00B11A81"/>
    <w:rsid w:val="00B6701C"/>
    <w:rsid w:val="00C41438"/>
    <w:rsid w:val="00E4348D"/>
    <w:rsid w:val="00F0256E"/>
    <w:rsid w:val="00F048D1"/>
    <w:rsid w:val="00F3580F"/>
    <w:rsid w:val="00F51866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186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7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29C5"/>
  </w:style>
  <w:style w:type="paragraph" w:styleId="Altbilgi">
    <w:name w:val="footer"/>
    <w:basedOn w:val="Normal"/>
    <w:link w:val="AltbilgiChar"/>
    <w:uiPriority w:val="99"/>
    <w:semiHidden/>
    <w:unhideWhenUsed/>
    <w:rsid w:val="0067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729C5"/>
  </w:style>
  <w:style w:type="character" w:styleId="Gl">
    <w:name w:val="Strong"/>
    <w:basedOn w:val="VarsaylanParagrafYazTipi"/>
    <w:uiPriority w:val="22"/>
    <w:qFormat/>
    <w:rsid w:val="008E50E5"/>
    <w:rPr>
      <w:b/>
      <w:bCs/>
    </w:rPr>
  </w:style>
  <w:style w:type="character" w:customStyle="1" w:styleId="apple-converted-space">
    <w:name w:val="apple-converted-space"/>
    <w:basedOn w:val="VarsaylanParagrafYazTipi"/>
    <w:rsid w:val="008E5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186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7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29C5"/>
  </w:style>
  <w:style w:type="paragraph" w:styleId="Altbilgi">
    <w:name w:val="footer"/>
    <w:basedOn w:val="Normal"/>
    <w:link w:val="AltbilgiChar"/>
    <w:uiPriority w:val="99"/>
    <w:semiHidden/>
    <w:unhideWhenUsed/>
    <w:rsid w:val="0067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729C5"/>
  </w:style>
  <w:style w:type="character" w:styleId="Gl">
    <w:name w:val="Strong"/>
    <w:basedOn w:val="VarsaylanParagrafYazTipi"/>
    <w:uiPriority w:val="22"/>
    <w:qFormat/>
    <w:rsid w:val="008E50E5"/>
    <w:rPr>
      <w:b/>
      <w:bCs/>
    </w:rPr>
  </w:style>
  <w:style w:type="character" w:customStyle="1" w:styleId="apple-converted-space">
    <w:name w:val="apple-converted-space"/>
    <w:basedOn w:val="VarsaylanParagrafYazTipi"/>
    <w:rsid w:val="008E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adu.hstne11</dc:creator>
  <cp:lastModifiedBy>deneme</cp:lastModifiedBy>
  <cp:revision>2</cp:revision>
  <cp:lastPrinted>2014-11-12T09:26:00Z</cp:lastPrinted>
  <dcterms:created xsi:type="dcterms:W3CDTF">2015-11-17T13:43:00Z</dcterms:created>
  <dcterms:modified xsi:type="dcterms:W3CDTF">2015-11-17T13:43:00Z</dcterms:modified>
</cp:coreProperties>
</file>