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160F" w14:textId="44A6664F" w:rsidR="00E74ACD" w:rsidRDefault="001434B7" w:rsidP="001434B7">
      <w:pPr>
        <w:jc w:val="center"/>
        <w:rPr>
          <w:rFonts w:ascii="Times New Roman" w:hAnsi="Times New Roman" w:cs="Times New Roman"/>
          <w:b/>
          <w:bCs/>
        </w:rPr>
      </w:pPr>
      <w:r w:rsidRPr="001434B7">
        <w:rPr>
          <w:rFonts w:ascii="Times New Roman" w:hAnsi="Times New Roman" w:cs="Times New Roman"/>
          <w:b/>
          <w:bCs/>
        </w:rPr>
        <w:t>HALK SAĞLIĞINDA GÜNCEL KONULAR EĞİTİM MODÜLÜ SONUÇ RAPORU</w:t>
      </w:r>
    </w:p>
    <w:p w14:paraId="3EAFAE81" w14:textId="144D002E" w:rsidR="001434B7" w:rsidRDefault="00833DD4" w:rsidP="001434B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Halk sağlığı, belirli bir toplumda sağlıkla ilgili durumları, bu durumların belirleyicilerinin çalışıldığı, sağlık problemlerini kontrol etmeye yönelik bir alandır. </w:t>
      </w:r>
      <w:r w:rsidR="001434B7" w:rsidRPr="001434B7">
        <w:rPr>
          <w:rFonts w:ascii="Times New Roman" w:hAnsi="Times New Roman" w:cs="Times New Roman"/>
        </w:rPr>
        <w:t xml:space="preserve">Halk </w:t>
      </w:r>
      <w:r w:rsidR="001434B7">
        <w:rPr>
          <w:rFonts w:ascii="Times New Roman" w:hAnsi="Times New Roman" w:cs="Times New Roman"/>
        </w:rPr>
        <w:t>sağlığını geliştirmey</w:t>
      </w:r>
      <w:r>
        <w:rPr>
          <w:rFonts w:ascii="Times New Roman" w:hAnsi="Times New Roman" w:cs="Times New Roman"/>
        </w:rPr>
        <w:t xml:space="preserve">le ilgili </w:t>
      </w:r>
      <w:r w:rsidR="001434B7">
        <w:rPr>
          <w:rFonts w:ascii="Times New Roman" w:hAnsi="Times New Roman" w:cs="Times New Roman"/>
        </w:rPr>
        <w:t xml:space="preserve">faaliyetlerde halk sağlığı doktorlarının sahip olmaları gereken temel bilgi düzeyi yanında güncel konuları takip etmeleri de önemlidir. </w:t>
      </w:r>
      <w:r>
        <w:rPr>
          <w:rFonts w:ascii="Times New Roman" w:hAnsi="Times New Roman" w:cs="Times New Roman"/>
        </w:rPr>
        <w:t>Bu amaçla Aydın Adnan Menderes Üniversitesi Tıp Fakültesi Halk Sağlığı Anabilim Dalı’nda Prof. Dr. E. Didem Evci Kiraz koordinatörlüğünde</w:t>
      </w:r>
      <w:r w:rsidR="006109D8">
        <w:rPr>
          <w:rFonts w:ascii="Times New Roman" w:hAnsi="Times New Roman" w:cs="Times New Roman"/>
        </w:rPr>
        <w:t xml:space="preserve"> </w:t>
      </w:r>
      <w:r w:rsidR="00CB1915">
        <w:rPr>
          <w:rFonts w:ascii="Times New Roman" w:hAnsi="Times New Roman" w:cs="Times New Roman"/>
        </w:rPr>
        <w:t xml:space="preserve">anabilim dalı başkanımız Prof. Dr. Pınar Okyay ve Prof. Dr. Filiz </w:t>
      </w:r>
      <w:proofErr w:type="spellStart"/>
      <w:r w:rsidR="00CB1915">
        <w:rPr>
          <w:rFonts w:ascii="Times New Roman" w:hAnsi="Times New Roman" w:cs="Times New Roman"/>
        </w:rPr>
        <w:t>Abacıgil’in</w:t>
      </w:r>
      <w:proofErr w:type="spellEnd"/>
      <w:r w:rsidR="00CB1915">
        <w:rPr>
          <w:rFonts w:ascii="Times New Roman" w:hAnsi="Times New Roman" w:cs="Times New Roman"/>
        </w:rPr>
        <w:t xml:space="preserve"> katılımlarıyla </w:t>
      </w:r>
      <w:r w:rsidR="006109D8">
        <w:rPr>
          <w:rFonts w:ascii="Times New Roman" w:hAnsi="Times New Roman" w:cs="Times New Roman"/>
        </w:rPr>
        <w:t xml:space="preserve">17-24 Ocak 2022 tarihlerinde </w:t>
      </w:r>
      <w:r>
        <w:rPr>
          <w:rFonts w:ascii="Times New Roman" w:hAnsi="Times New Roman" w:cs="Times New Roman"/>
        </w:rPr>
        <w:t>“Halk Sağlığında Güncel Konular Eğitim Modülü</w:t>
      </w:r>
      <w:r w:rsidR="006109D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C63FA0">
        <w:rPr>
          <w:rFonts w:ascii="Times New Roman" w:hAnsi="Times New Roman" w:cs="Times New Roman"/>
        </w:rPr>
        <w:t xml:space="preserve">çevrimiçi olarak </w:t>
      </w:r>
      <w:r>
        <w:rPr>
          <w:rFonts w:ascii="Times New Roman" w:hAnsi="Times New Roman" w:cs="Times New Roman"/>
        </w:rPr>
        <w:t xml:space="preserve">gerçekleştirilmiştir. </w:t>
      </w:r>
    </w:p>
    <w:p w14:paraId="46F4E51E" w14:textId="12750C30" w:rsidR="006109D8" w:rsidRPr="00D560A2" w:rsidRDefault="006109D8" w:rsidP="005F1B2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Modülde </w:t>
      </w:r>
      <w:r>
        <w:rPr>
          <w:rFonts w:ascii="Times New Roman" w:hAnsi="Times New Roman" w:cs="Times New Roman"/>
          <w:i/>
          <w:iCs/>
        </w:rPr>
        <w:t xml:space="preserve">COVID </w:t>
      </w:r>
      <w:proofErr w:type="spellStart"/>
      <w:r>
        <w:rPr>
          <w:rFonts w:ascii="Times New Roman" w:hAnsi="Times New Roman" w:cs="Times New Roman"/>
          <w:i/>
          <w:iCs/>
        </w:rPr>
        <w:t>pandemisi</w:t>
      </w:r>
      <w:proofErr w:type="spellEnd"/>
      <w:r>
        <w:rPr>
          <w:rFonts w:ascii="Times New Roman" w:hAnsi="Times New Roman" w:cs="Times New Roman"/>
          <w:i/>
          <w:iCs/>
        </w:rPr>
        <w:t xml:space="preserve"> sonrası </w:t>
      </w:r>
      <w:proofErr w:type="spellStart"/>
      <w:r>
        <w:rPr>
          <w:rFonts w:ascii="Times New Roman" w:hAnsi="Times New Roman" w:cs="Times New Roman"/>
          <w:i/>
          <w:iCs/>
        </w:rPr>
        <w:t>etkilenimler</w:t>
      </w:r>
      <w:proofErr w:type="spellEnd"/>
      <w:r>
        <w:rPr>
          <w:rFonts w:ascii="Times New Roman" w:hAnsi="Times New Roman" w:cs="Times New Roman"/>
          <w:i/>
          <w:iCs/>
        </w:rPr>
        <w:t xml:space="preserve">, iklim değişikliği, hava kirliği, çevre kirliliği, şehir sağlığı </w:t>
      </w:r>
      <w:r>
        <w:rPr>
          <w:rFonts w:ascii="Times New Roman" w:hAnsi="Times New Roman" w:cs="Times New Roman"/>
        </w:rPr>
        <w:t xml:space="preserve">gibi hayati konular yanında verimli çalışma tekniklerini geliştirmeye yönelik </w:t>
      </w:r>
      <w:proofErr w:type="spellStart"/>
      <w:r>
        <w:rPr>
          <w:rFonts w:ascii="Times New Roman" w:hAnsi="Times New Roman" w:cs="Times New Roman"/>
          <w:i/>
          <w:iCs/>
        </w:rPr>
        <w:t>Mural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gibi uygulamalara yer verilmiştir. </w:t>
      </w:r>
      <w:r w:rsidR="00D560A2" w:rsidRPr="00D560A2">
        <w:rPr>
          <w:rFonts w:ascii="Times New Roman" w:hAnsi="Times New Roman" w:cs="Times New Roman"/>
        </w:rPr>
        <w:t>Aydın Adnan Menderes Üniversitesi</w:t>
      </w:r>
      <w:r w:rsidR="00D560A2" w:rsidRPr="00D560A2">
        <w:rPr>
          <w:rFonts w:ascii="Times New Roman" w:hAnsi="Times New Roman" w:cs="Times New Roman"/>
          <w:color w:val="222222"/>
          <w:shd w:val="clear" w:color="auto" w:fill="FFFFFF"/>
        </w:rPr>
        <w:t xml:space="preserve"> Tıp Fakültesi Halk Sağlığı Anabilim</w:t>
      </w:r>
      <w:r w:rsidR="00D560A2">
        <w:rPr>
          <w:rFonts w:ascii="Times New Roman" w:hAnsi="Times New Roman" w:cs="Times New Roman"/>
          <w:color w:val="222222"/>
          <w:shd w:val="clear" w:color="auto" w:fill="FFFFFF"/>
        </w:rPr>
        <w:t xml:space="preserve"> Dalında uzmanlık eğitimi alan </w:t>
      </w:r>
      <w:r w:rsidR="00D560A2" w:rsidRPr="00D560A2">
        <w:rPr>
          <w:rFonts w:ascii="Times New Roman" w:hAnsi="Times New Roman" w:cs="Times New Roman"/>
        </w:rPr>
        <w:t>Arş. Gör. Dr. Aylin Sönmez</w:t>
      </w:r>
      <w:r w:rsidR="00D560A2">
        <w:rPr>
          <w:rFonts w:ascii="Times New Roman" w:hAnsi="Times New Roman" w:cs="Times New Roman"/>
        </w:rPr>
        <w:t>,</w:t>
      </w:r>
      <w:r w:rsidR="00D560A2" w:rsidRPr="00D560A2">
        <w:rPr>
          <w:rFonts w:ascii="Times New Roman" w:hAnsi="Times New Roman" w:cs="Times New Roman"/>
        </w:rPr>
        <w:t xml:space="preserve"> Arş. Gör. Dr. H. Çisem Akyıldız</w:t>
      </w:r>
      <w:r w:rsidR="001119D5">
        <w:rPr>
          <w:rFonts w:ascii="Times New Roman" w:hAnsi="Times New Roman" w:cs="Times New Roman"/>
        </w:rPr>
        <w:t>,</w:t>
      </w:r>
      <w:r w:rsidR="00D560A2" w:rsidRPr="00D560A2">
        <w:rPr>
          <w:rFonts w:ascii="Times New Roman" w:hAnsi="Times New Roman" w:cs="Times New Roman"/>
        </w:rPr>
        <w:t xml:space="preserve"> Arş. Gör. Dr. Mehmet Oğuz Türkmen</w:t>
      </w:r>
      <w:r w:rsidR="001119D5">
        <w:rPr>
          <w:rFonts w:ascii="Times New Roman" w:hAnsi="Times New Roman" w:cs="Times New Roman"/>
        </w:rPr>
        <w:t>,</w:t>
      </w:r>
      <w:r w:rsidR="00D560A2" w:rsidRPr="00D560A2">
        <w:rPr>
          <w:rFonts w:ascii="Times New Roman" w:hAnsi="Times New Roman" w:cs="Times New Roman"/>
        </w:rPr>
        <w:t xml:space="preserve"> Arş. Gör. Dr. Pelin Bilgin Kahveci</w:t>
      </w:r>
      <w:r w:rsidR="001119D5">
        <w:rPr>
          <w:rFonts w:ascii="Times New Roman" w:hAnsi="Times New Roman" w:cs="Times New Roman"/>
        </w:rPr>
        <w:t>,</w:t>
      </w:r>
      <w:r w:rsidR="00D560A2" w:rsidRPr="00D560A2">
        <w:rPr>
          <w:rFonts w:ascii="Times New Roman" w:hAnsi="Times New Roman" w:cs="Times New Roman"/>
        </w:rPr>
        <w:t xml:space="preserve"> Arş. Gör. Dr. İsmail Çevik</w:t>
      </w:r>
      <w:r w:rsidR="001119D5">
        <w:rPr>
          <w:rFonts w:ascii="Times New Roman" w:hAnsi="Times New Roman" w:cs="Times New Roman"/>
        </w:rPr>
        <w:t xml:space="preserve">, </w:t>
      </w:r>
      <w:r w:rsidR="00D560A2" w:rsidRPr="00D560A2">
        <w:rPr>
          <w:rFonts w:ascii="Times New Roman" w:hAnsi="Times New Roman" w:cs="Times New Roman"/>
        </w:rPr>
        <w:t>Arş. Gör. Dr. Murat Eğilmez</w:t>
      </w:r>
      <w:r w:rsidR="001119D5">
        <w:rPr>
          <w:rFonts w:ascii="Times New Roman" w:hAnsi="Times New Roman" w:cs="Times New Roman"/>
        </w:rPr>
        <w:t>,</w:t>
      </w:r>
      <w:r w:rsidR="00D560A2" w:rsidRPr="00D560A2">
        <w:rPr>
          <w:rFonts w:ascii="Times New Roman" w:hAnsi="Times New Roman" w:cs="Times New Roman"/>
        </w:rPr>
        <w:t xml:space="preserve"> Arş. Gör. Dr. Pınar Karpuz</w:t>
      </w:r>
      <w:r w:rsidR="001119D5">
        <w:rPr>
          <w:rFonts w:ascii="Times New Roman" w:hAnsi="Times New Roman" w:cs="Times New Roman"/>
        </w:rPr>
        <w:t>,</w:t>
      </w:r>
      <w:r w:rsidR="00D560A2" w:rsidRPr="00D560A2">
        <w:rPr>
          <w:rFonts w:ascii="Times New Roman" w:hAnsi="Times New Roman" w:cs="Times New Roman"/>
        </w:rPr>
        <w:t xml:space="preserve"> Arş. Gör. Dr. Kübra Sofuoğlu</w:t>
      </w:r>
      <w:r w:rsidR="001119D5">
        <w:rPr>
          <w:rFonts w:ascii="Times New Roman" w:hAnsi="Times New Roman" w:cs="Times New Roman"/>
        </w:rPr>
        <w:t>,</w:t>
      </w:r>
      <w:r w:rsidR="00D560A2" w:rsidRPr="00D560A2">
        <w:rPr>
          <w:rFonts w:ascii="Times New Roman" w:hAnsi="Times New Roman" w:cs="Times New Roman"/>
        </w:rPr>
        <w:t xml:space="preserve"> Arş. Gör. Dr. Su Ceren Keskin Sındır</w:t>
      </w:r>
      <w:r w:rsidR="001119D5">
        <w:rPr>
          <w:rFonts w:ascii="Times New Roman" w:hAnsi="Times New Roman" w:cs="Times New Roman"/>
        </w:rPr>
        <w:t xml:space="preserve"> ve </w:t>
      </w:r>
      <w:r w:rsidR="00D560A2" w:rsidRPr="00D560A2">
        <w:rPr>
          <w:rFonts w:ascii="Times New Roman" w:hAnsi="Times New Roman" w:cs="Times New Roman"/>
        </w:rPr>
        <w:t>Arş. Gör. Dr. Melisa Uraz</w:t>
      </w:r>
      <w:r w:rsidR="001119D5">
        <w:rPr>
          <w:rFonts w:ascii="Times New Roman" w:hAnsi="Times New Roman" w:cs="Times New Roman"/>
        </w:rPr>
        <w:t xml:space="preserve"> eğitici olarak yer almıştır. </w:t>
      </w:r>
    </w:p>
    <w:p w14:paraId="23A2E3CF" w14:textId="28D8F63B" w:rsidR="00D560A2" w:rsidRPr="00D560A2" w:rsidRDefault="006109D8" w:rsidP="001119D5">
      <w:pPr>
        <w:spacing w:line="235" w:lineRule="atLeast"/>
        <w:ind w:firstLine="720"/>
        <w:jc w:val="both"/>
        <w:rPr>
          <w:rFonts w:ascii="Times New Roman" w:eastAsia="Times New Roman" w:hAnsi="Times New Roman" w:cs="Times New Roman"/>
          <w:lang w:eastAsia="tr-TR"/>
        </w:rPr>
      </w:pPr>
      <w:r w:rsidRPr="00D560A2">
        <w:rPr>
          <w:rFonts w:ascii="Times New Roman" w:hAnsi="Times New Roman" w:cs="Times New Roman"/>
        </w:rPr>
        <w:t xml:space="preserve">Eğitim modülüne </w:t>
      </w:r>
      <w:r w:rsidR="00D560A2" w:rsidRPr="00D560A2">
        <w:rPr>
          <w:rFonts w:ascii="Times New Roman" w:hAnsi="Times New Roman" w:cs="Times New Roman"/>
        </w:rPr>
        <w:t>Aydın Adnan Menderes Üniversitesi</w:t>
      </w:r>
      <w:r w:rsidR="00D560A2" w:rsidRPr="00D560A2">
        <w:rPr>
          <w:rFonts w:ascii="Times New Roman" w:hAnsi="Times New Roman" w:cs="Times New Roman"/>
          <w:color w:val="222222"/>
          <w:shd w:val="clear" w:color="auto" w:fill="FFFFFF"/>
        </w:rPr>
        <w:t xml:space="preserve"> Tıp Fakültesi Halk Sağlığı Anabilim dalında eğitim alan tıpta uzmanlık öğrencileri ile </w:t>
      </w:r>
      <w:r w:rsidR="00D560A2" w:rsidRPr="00D560A2">
        <w:rPr>
          <w:rFonts w:ascii="Times New Roman" w:hAnsi="Times New Roman" w:cs="Times New Roman"/>
        </w:rPr>
        <w:t>Aydın Adnan Menderes Üniversitesi</w:t>
      </w:r>
      <w:r w:rsidR="00D560A2" w:rsidRPr="00D560A2">
        <w:rPr>
          <w:rFonts w:ascii="Times New Roman" w:eastAsia="Times New Roman" w:hAnsi="Times New Roman" w:cs="Times New Roman"/>
          <w:lang w:eastAsia="tr-TR"/>
        </w:rPr>
        <w:t xml:space="preserve"> Sağlık Bilimleri Enstitüsü Çevre Sağlığı Disiplinler</w:t>
      </w:r>
      <w:r w:rsidR="00DA496E">
        <w:rPr>
          <w:rFonts w:ascii="Times New Roman" w:eastAsia="Times New Roman" w:hAnsi="Times New Roman" w:cs="Times New Roman"/>
          <w:lang w:eastAsia="tr-TR"/>
        </w:rPr>
        <w:t xml:space="preserve"> A</w:t>
      </w:r>
      <w:r w:rsidR="00D560A2" w:rsidRPr="00D560A2">
        <w:rPr>
          <w:rFonts w:ascii="Times New Roman" w:eastAsia="Times New Roman" w:hAnsi="Times New Roman" w:cs="Times New Roman"/>
          <w:lang w:eastAsia="tr-TR"/>
        </w:rPr>
        <w:t>rası Yüksek Lisans ve Doktora Öğrencileri</w:t>
      </w:r>
      <w:r w:rsidR="001119D5">
        <w:rPr>
          <w:rFonts w:ascii="Times New Roman" w:eastAsia="Times New Roman" w:hAnsi="Times New Roman" w:cs="Times New Roman"/>
          <w:lang w:eastAsia="tr-TR"/>
        </w:rPr>
        <w:t xml:space="preserve"> katılım göstermiştir. Katılımcı sayısının e</w:t>
      </w:r>
      <w:r w:rsidR="001119D5" w:rsidRPr="001119D5">
        <w:rPr>
          <w:rFonts w:ascii="Times New Roman" w:eastAsia="Times New Roman" w:hAnsi="Times New Roman" w:cs="Times New Roman"/>
          <w:lang w:eastAsia="tr-TR"/>
        </w:rPr>
        <w:t>n az katılım olan zamanda 7 kişi</w:t>
      </w:r>
      <w:r w:rsidR="001119D5">
        <w:rPr>
          <w:rFonts w:ascii="Times New Roman" w:eastAsia="Times New Roman" w:hAnsi="Times New Roman" w:cs="Times New Roman"/>
          <w:lang w:eastAsia="tr-TR"/>
        </w:rPr>
        <w:t>, e</w:t>
      </w:r>
      <w:r w:rsidR="001119D5" w:rsidRPr="001119D5">
        <w:rPr>
          <w:rFonts w:ascii="Times New Roman" w:eastAsia="Times New Roman" w:hAnsi="Times New Roman" w:cs="Times New Roman"/>
          <w:lang w:eastAsia="tr-TR"/>
        </w:rPr>
        <w:t>n fazla katılım olan zamanda 14 kişi</w:t>
      </w:r>
      <w:r w:rsidR="001119D5">
        <w:rPr>
          <w:rFonts w:ascii="Times New Roman" w:eastAsia="Times New Roman" w:hAnsi="Times New Roman" w:cs="Times New Roman"/>
          <w:lang w:eastAsia="tr-TR"/>
        </w:rPr>
        <w:t xml:space="preserve"> olduğu görülmüştür.</w:t>
      </w:r>
      <w:r w:rsidR="00DA496E">
        <w:rPr>
          <w:rFonts w:ascii="Times New Roman" w:eastAsia="Times New Roman" w:hAnsi="Times New Roman" w:cs="Times New Roman"/>
          <w:lang w:eastAsia="tr-TR"/>
        </w:rPr>
        <w:t xml:space="preserve"> Tüm eğitim boyunca</w:t>
      </w:r>
      <w:r w:rsidR="001119D5">
        <w:rPr>
          <w:rFonts w:ascii="Times New Roman" w:eastAsia="Times New Roman" w:hAnsi="Times New Roman" w:cs="Times New Roman"/>
          <w:lang w:eastAsia="tr-TR"/>
        </w:rPr>
        <w:t xml:space="preserve"> </w:t>
      </w:r>
      <w:r w:rsidR="00DA496E">
        <w:rPr>
          <w:rFonts w:ascii="Times New Roman" w:eastAsia="Times New Roman" w:hAnsi="Times New Roman" w:cs="Times New Roman"/>
          <w:lang w:eastAsia="tr-TR"/>
        </w:rPr>
        <w:t>a</w:t>
      </w:r>
      <w:r w:rsidR="00096CFE">
        <w:rPr>
          <w:rFonts w:ascii="Times New Roman" w:eastAsia="Times New Roman" w:hAnsi="Times New Roman" w:cs="Times New Roman"/>
          <w:lang w:eastAsia="tr-TR"/>
        </w:rPr>
        <w:t>nlatılan içerikler kaydedi</w:t>
      </w:r>
      <w:r w:rsidR="00EA2881">
        <w:rPr>
          <w:rFonts w:ascii="Times New Roman" w:eastAsia="Times New Roman" w:hAnsi="Times New Roman" w:cs="Times New Roman"/>
          <w:lang w:eastAsia="tr-TR"/>
        </w:rPr>
        <w:t>l</w:t>
      </w:r>
      <w:r w:rsidR="00C92714">
        <w:rPr>
          <w:rFonts w:ascii="Times New Roman" w:eastAsia="Times New Roman" w:hAnsi="Times New Roman" w:cs="Times New Roman"/>
          <w:lang w:eastAsia="tr-TR"/>
        </w:rPr>
        <w:t xml:space="preserve">ip </w:t>
      </w:r>
      <w:r w:rsidR="00EA2881">
        <w:rPr>
          <w:rFonts w:ascii="Times New Roman" w:eastAsia="Times New Roman" w:hAnsi="Times New Roman" w:cs="Times New Roman"/>
          <w:lang w:eastAsia="tr-TR"/>
        </w:rPr>
        <w:t>içeriklere dair d</w:t>
      </w:r>
      <w:r w:rsidR="003E16A5">
        <w:rPr>
          <w:rFonts w:ascii="Times New Roman" w:eastAsia="Times New Roman" w:hAnsi="Times New Roman" w:cs="Times New Roman"/>
          <w:lang w:eastAsia="tr-TR"/>
        </w:rPr>
        <w:t>o</w:t>
      </w:r>
      <w:r w:rsidR="00EA2881">
        <w:rPr>
          <w:rFonts w:ascii="Times New Roman" w:eastAsia="Times New Roman" w:hAnsi="Times New Roman" w:cs="Times New Roman"/>
          <w:lang w:eastAsia="tr-TR"/>
        </w:rPr>
        <w:t>k</w:t>
      </w:r>
      <w:r w:rsidR="003E16A5">
        <w:rPr>
          <w:rFonts w:ascii="Times New Roman" w:eastAsia="Times New Roman" w:hAnsi="Times New Roman" w:cs="Times New Roman"/>
          <w:lang w:eastAsia="tr-TR"/>
        </w:rPr>
        <w:t>ü</w:t>
      </w:r>
      <w:r w:rsidR="00EA2881">
        <w:rPr>
          <w:rFonts w:ascii="Times New Roman" w:eastAsia="Times New Roman" w:hAnsi="Times New Roman" w:cs="Times New Roman"/>
          <w:lang w:eastAsia="tr-TR"/>
        </w:rPr>
        <w:t xml:space="preserve">manlar bir araya getirilerek </w:t>
      </w:r>
      <w:r w:rsidR="00C92714">
        <w:rPr>
          <w:rFonts w:ascii="Times New Roman" w:eastAsia="Times New Roman" w:hAnsi="Times New Roman" w:cs="Times New Roman"/>
          <w:lang w:eastAsia="tr-TR"/>
        </w:rPr>
        <w:t>H</w:t>
      </w:r>
      <w:r w:rsidR="003E16A5">
        <w:rPr>
          <w:rFonts w:ascii="Times New Roman" w:eastAsia="Times New Roman" w:hAnsi="Times New Roman" w:cs="Times New Roman"/>
          <w:lang w:eastAsia="tr-TR"/>
        </w:rPr>
        <w:t xml:space="preserve">alk </w:t>
      </w:r>
      <w:r w:rsidR="00C92714">
        <w:rPr>
          <w:rFonts w:ascii="Times New Roman" w:eastAsia="Times New Roman" w:hAnsi="Times New Roman" w:cs="Times New Roman"/>
          <w:lang w:eastAsia="tr-TR"/>
        </w:rPr>
        <w:t>S</w:t>
      </w:r>
      <w:r w:rsidR="003E16A5">
        <w:rPr>
          <w:rFonts w:ascii="Times New Roman" w:eastAsia="Times New Roman" w:hAnsi="Times New Roman" w:cs="Times New Roman"/>
          <w:lang w:eastAsia="tr-TR"/>
        </w:rPr>
        <w:t>ağlığı uzmanlık eğitimi öğrencileri</w:t>
      </w:r>
      <w:r w:rsidR="00C92714">
        <w:rPr>
          <w:rFonts w:ascii="Times New Roman" w:eastAsia="Times New Roman" w:hAnsi="Times New Roman" w:cs="Times New Roman"/>
          <w:lang w:eastAsia="tr-TR"/>
        </w:rPr>
        <w:t xml:space="preserve"> için bir çevrimiçi eğitim seti oluşturulmuştur</w:t>
      </w:r>
      <w:r w:rsidR="00DA496E">
        <w:rPr>
          <w:rFonts w:ascii="Times New Roman" w:eastAsia="Times New Roman" w:hAnsi="Times New Roman" w:cs="Times New Roman"/>
          <w:lang w:eastAsia="tr-TR"/>
        </w:rPr>
        <w:t xml:space="preserve">. </w:t>
      </w:r>
    </w:p>
    <w:p w14:paraId="2E2FCC1A" w14:textId="1B949D4A" w:rsidR="006109D8" w:rsidRDefault="00C63FA0" w:rsidP="001434B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Aşağıdaki tabloda eğitim modülü konu başlıkları ve eğiticilere yer verilmiştir (Tablo 1).</w:t>
      </w:r>
    </w:p>
    <w:p w14:paraId="2F62D23C" w14:textId="344903E2" w:rsidR="00C63FA0" w:rsidRDefault="00C63FA0" w:rsidP="001434B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Tablo 1. Halk Sağlığında Güncel Konular Eğitim Modülü Eğiticiler ve Konu Başlıkları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5235"/>
        <w:gridCol w:w="3345"/>
      </w:tblGrid>
      <w:tr w:rsidR="00C63FA0" w:rsidRPr="00AC3FD4" w14:paraId="000E0504" w14:textId="77777777" w:rsidTr="00C63FA0">
        <w:tc>
          <w:tcPr>
            <w:tcW w:w="421" w:type="dxa"/>
            <w:shd w:val="clear" w:color="auto" w:fill="F2F2F2" w:themeFill="background1" w:themeFillShade="F2"/>
          </w:tcPr>
          <w:p w14:paraId="36BC55BB" w14:textId="77777777" w:rsidR="00C63FA0" w:rsidRPr="00AC3FD4" w:rsidRDefault="00C63FA0" w:rsidP="001434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14:paraId="7231AFE9" w14:textId="3E371F13" w:rsidR="00C63FA0" w:rsidRPr="000776E0" w:rsidRDefault="00C63FA0" w:rsidP="001434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76E0">
              <w:rPr>
                <w:rFonts w:ascii="Times New Roman" w:hAnsi="Times New Roman" w:cs="Times New Roman"/>
                <w:b/>
                <w:bCs/>
              </w:rPr>
              <w:t xml:space="preserve">Konu Başlığı </w:t>
            </w:r>
          </w:p>
        </w:tc>
        <w:tc>
          <w:tcPr>
            <w:tcW w:w="3351" w:type="dxa"/>
            <w:shd w:val="clear" w:color="auto" w:fill="F2F2F2" w:themeFill="background1" w:themeFillShade="F2"/>
          </w:tcPr>
          <w:p w14:paraId="77367AB2" w14:textId="3F73FAAD" w:rsidR="00C63FA0" w:rsidRPr="000776E0" w:rsidRDefault="00C63FA0" w:rsidP="001434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76E0">
              <w:rPr>
                <w:rFonts w:ascii="Times New Roman" w:hAnsi="Times New Roman" w:cs="Times New Roman"/>
                <w:b/>
                <w:bCs/>
              </w:rPr>
              <w:t>Eğitici</w:t>
            </w:r>
          </w:p>
        </w:tc>
      </w:tr>
      <w:tr w:rsidR="00C63FA0" w:rsidRPr="00AC3FD4" w14:paraId="0CE928DE" w14:textId="77777777" w:rsidTr="00C63FA0">
        <w:tc>
          <w:tcPr>
            <w:tcW w:w="421" w:type="dxa"/>
          </w:tcPr>
          <w:p w14:paraId="34E311CB" w14:textId="1B103C27" w:rsidR="00C63FA0" w:rsidRPr="000776E0" w:rsidRDefault="000776E0" w:rsidP="000776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</w:tcPr>
          <w:p w14:paraId="062E5A17" w14:textId="4B76909E" w:rsidR="00C63FA0" w:rsidRPr="00AC3FD4" w:rsidRDefault="00C63FA0" w:rsidP="00C63FA0">
            <w:pPr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Global Solar UV Index</w:t>
            </w:r>
          </w:p>
        </w:tc>
        <w:tc>
          <w:tcPr>
            <w:tcW w:w="3351" w:type="dxa"/>
          </w:tcPr>
          <w:p w14:paraId="3B42CE17" w14:textId="3965D7DB" w:rsidR="00C63FA0" w:rsidRPr="00AC3FD4" w:rsidRDefault="00FD335D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Mehmet Oğuz Türkmen</w:t>
            </w:r>
          </w:p>
        </w:tc>
      </w:tr>
      <w:tr w:rsidR="00C63FA0" w:rsidRPr="00AC3FD4" w14:paraId="5496376F" w14:textId="77777777" w:rsidTr="00C63FA0">
        <w:tc>
          <w:tcPr>
            <w:tcW w:w="421" w:type="dxa"/>
          </w:tcPr>
          <w:p w14:paraId="67D17E53" w14:textId="58E053F9" w:rsidR="00C63FA0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</w:tcPr>
          <w:p w14:paraId="6AE82066" w14:textId="6CEFA77E" w:rsidR="00C63FA0" w:rsidRPr="00AC3FD4" w:rsidRDefault="002F417F" w:rsidP="002F417F">
            <w:pPr>
              <w:textAlignment w:val="center"/>
              <w:rPr>
                <w:rFonts w:ascii="Times New Roman" w:hAnsi="Times New Roman" w:cs="Times New Roman"/>
                <w:shd w:val="clear" w:color="auto" w:fill="F8F8F8"/>
              </w:rPr>
            </w:pPr>
            <w:proofErr w:type="spellStart"/>
            <w:r w:rsidRPr="00AC3FD4">
              <w:rPr>
                <w:rFonts w:ascii="Times New Roman" w:hAnsi="Times New Roman" w:cs="Times New Roman"/>
                <w:shd w:val="clear" w:color="auto" w:fill="F8F8F8"/>
              </w:rPr>
              <w:t>Sustainable</w:t>
            </w:r>
            <w:proofErr w:type="spellEnd"/>
            <w:r w:rsidRPr="00AC3FD4">
              <w:rPr>
                <w:rFonts w:ascii="Times New Roman" w:hAnsi="Times New Roman" w:cs="Times New Roman"/>
                <w:shd w:val="clear" w:color="auto" w:fill="F8F8F8"/>
              </w:rPr>
              <w:t xml:space="preserve"> Development in </w:t>
            </w:r>
            <w:proofErr w:type="spellStart"/>
            <w:r w:rsidRPr="00AC3FD4">
              <w:rPr>
                <w:rFonts w:ascii="Times New Roman" w:hAnsi="Times New Roman" w:cs="Times New Roman"/>
                <w:shd w:val="clear" w:color="auto" w:fill="F8F8F8"/>
              </w:rPr>
              <w:t>the</w:t>
            </w:r>
            <w:proofErr w:type="spellEnd"/>
            <w:r w:rsidRPr="00AC3FD4">
              <w:rPr>
                <w:rFonts w:ascii="Times New Roman" w:hAnsi="Times New Roman" w:cs="Times New Roman"/>
                <w:shd w:val="clear" w:color="auto" w:fill="F8F8F8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  <w:shd w:val="clear" w:color="auto" w:fill="F8F8F8"/>
              </w:rPr>
              <w:t>European</w:t>
            </w:r>
            <w:proofErr w:type="spellEnd"/>
            <w:r w:rsidRPr="00AC3FD4">
              <w:rPr>
                <w:rFonts w:ascii="Times New Roman" w:hAnsi="Times New Roman" w:cs="Times New Roman"/>
                <w:shd w:val="clear" w:color="auto" w:fill="F8F8F8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  <w:shd w:val="clear" w:color="auto" w:fill="F8F8F8"/>
              </w:rPr>
              <w:t>Union</w:t>
            </w:r>
            <w:proofErr w:type="spellEnd"/>
          </w:p>
        </w:tc>
        <w:tc>
          <w:tcPr>
            <w:tcW w:w="3351" w:type="dxa"/>
          </w:tcPr>
          <w:p w14:paraId="662FD89F" w14:textId="23D57CC4" w:rsidR="00C63FA0" w:rsidRPr="00AC3FD4" w:rsidRDefault="00181F7C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Pınar Karpuz</w:t>
            </w:r>
          </w:p>
        </w:tc>
      </w:tr>
      <w:tr w:rsidR="00C63FA0" w:rsidRPr="00AC3FD4" w14:paraId="31D2313F" w14:textId="77777777" w:rsidTr="00C63FA0">
        <w:tc>
          <w:tcPr>
            <w:tcW w:w="421" w:type="dxa"/>
          </w:tcPr>
          <w:p w14:paraId="21D977D7" w14:textId="31024CF4" w:rsidR="00C63FA0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4" w:type="dxa"/>
          </w:tcPr>
          <w:p w14:paraId="2ED736C4" w14:textId="658BD63E" w:rsidR="00C63FA0" w:rsidRPr="00AC3FD4" w:rsidRDefault="00CE0B07" w:rsidP="00CE0B07">
            <w:pPr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HEAT</w:t>
            </w:r>
            <w:r w:rsidR="00B17263" w:rsidRPr="00AC3FD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B17263" w:rsidRPr="00AC3FD4">
              <w:rPr>
                <w:rFonts w:ascii="Times New Roman" w:hAnsi="Times New Roman" w:cs="Times New Roman"/>
              </w:rPr>
              <w:t>Health</w:t>
            </w:r>
            <w:proofErr w:type="spellEnd"/>
            <w:r w:rsidR="00B17263"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263" w:rsidRPr="00AC3FD4">
              <w:rPr>
                <w:rFonts w:ascii="Times New Roman" w:hAnsi="Times New Roman" w:cs="Times New Roman"/>
              </w:rPr>
              <w:t>Economic</w:t>
            </w:r>
            <w:proofErr w:type="spellEnd"/>
            <w:r w:rsidR="00B17263"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263" w:rsidRPr="00AC3FD4">
              <w:rPr>
                <w:rFonts w:ascii="Times New Roman" w:hAnsi="Times New Roman" w:cs="Times New Roman"/>
              </w:rPr>
              <w:t>Assessment</w:t>
            </w:r>
            <w:proofErr w:type="spellEnd"/>
            <w:r w:rsidR="00B17263"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263" w:rsidRPr="00AC3FD4">
              <w:rPr>
                <w:rFonts w:ascii="Times New Roman" w:hAnsi="Times New Roman" w:cs="Times New Roman"/>
              </w:rPr>
              <w:t>tool</w:t>
            </w:r>
            <w:proofErr w:type="spellEnd"/>
            <w:r w:rsidR="00B17263" w:rsidRPr="00AC3F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51" w:type="dxa"/>
          </w:tcPr>
          <w:p w14:paraId="115CD7DF" w14:textId="320C4EDC" w:rsidR="00C63FA0" w:rsidRPr="00AC3FD4" w:rsidRDefault="007A19A5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Su Ceren Keskin Sındır</w:t>
            </w:r>
          </w:p>
        </w:tc>
      </w:tr>
      <w:tr w:rsidR="00C63FA0" w:rsidRPr="00AC3FD4" w14:paraId="2F19FE29" w14:textId="77777777" w:rsidTr="00C63FA0">
        <w:tc>
          <w:tcPr>
            <w:tcW w:w="421" w:type="dxa"/>
          </w:tcPr>
          <w:p w14:paraId="67B8104E" w14:textId="404EE9C8" w:rsidR="00C63FA0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4" w:type="dxa"/>
          </w:tcPr>
          <w:p w14:paraId="1B56790C" w14:textId="21A923F0" w:rsidR="00C63FA0" w:rsidRPr="00AC3FD4" w:rsidRDefault="00B1361E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Time Dergisi yılın kişisi ile ortak çalışma</w:t>
            </w:r>
          </w:p>
        </w:tc>
        <w:tc>
          <w:tcPr>
            <w:tcW w:w="3351" w:type="dxa"/>
          </w:tcPr>
          <w:p w14:paraId="5F6E8CBC" w14:textId="6C2BB14C" w:rsidR="00C63FA0" w:rsidRPr="00AC3FD4" w:rsidRDefault="00755DAD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İsmail Çevik</w:t>
            </w:r>
          </w:p>
        </w:tc>
      </w:tr>
      <w:tr w:rsidR="00A95175" w:rsidRPr="00AC3FD4" w14:paraId="6B701710" w14:textId="77777777" w:rsidTr="00C63FA0">
        <w:tc>
          <w:tcPr>
            <w:tcW w:w="421" w:type="dxa"/>
          </w:tcPr>
          <w:p w14:paraId="72ACD0E2" w14:textId="2E6B7FE3" w:rsidR="00A95175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4" w:type="dxa"/>
          </w:tcPr>
          <w:p w14:paraId="6AD67319" w14:textId="2DDFF842" w:rsidR="00A95175" w:rsidRPr="00AC3FD4" w:rsidRDefault="00FC294C" w:rsidP="001434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3FD4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Health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C3FD4">
              <w:rPr>
                <w:rFonts w:ascii="Times New Roman" w:hAnsi="Times New Roman" w:cs="Times New Roman"/>
              </w:rPr>
              <w:t>Monitoring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Climbing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the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Information </w:t>
            </w:r>
            <w:proofErr w:type="spellStart"/>
            <w:r w:rsidRPr="00AC3FD4">
              <w:rPr>
                <w:rFonts w:ascii="Times New Roman" w:hAnsi="Times New Roman" w:cs="Times New Roman"/>
              </w:rPr>
              <w:t>Pyramid</w:t>
            </w:r>
            <w:proofErr w:type="spellEnd"/>
          </w:p>
        </w:tc>
        <w:tc>
          <w:tcPr>
            <w:tcW w:w="3351" w:type="dxa"/>
          </w:tcPr>
          <w:p w14:paraId="400A6FCE" w14:textId="4F8AE6EC" w:rsidR="00A95175" w:rsidRPr="00AC3FD4" w:rsidRDefault="00B26814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Murat Eğilmez</w:t>
            </w:r>
          </w:p>
        </w:tc>
      </w:tr>
      <w:tr w:rsidR="00A95175" w:rsidRPr="00AC3FD4" w14:paraId="71EF5833" w14:textId="77777777" w:rsidTr="00C63FA0">
        <w:tc>
          <w:tcPr>
            <w:tcW w:w="421" w:type="dxa"/>
          </w:tcPr>
          <w:p w14:paraId="3BAD25F5" w14:textId="6D160652" w:rsidR="00A95175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4" w:type="dxa"/>
          </w:tcPr>
          <w:p w14:paraId="7C95EA16" w14:textId="59DAB03D" w:rsidR="00A95175" w:rsidRPr="00AC3FD4" w:rsidRDefault="004807C8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 xml:space="preserve">IS Global </w:t>
            </w:r>
            <w:proofErr w:type="spellStart"/>
            <w:r w:rsidRPr="00AC3FD4">
              <w:rPr>
                <w:rFonts w:ascii="Times New Roman" w:hAnsi="Times New Roman" w:cs="Times New Roman"/>
              </w:rPr>
              <w:t>Ranking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Cities</w:t>
            </w:r>
            <w:proofErr w:type="spellEnd"/>
          </w:p>
        </w:tc>
        <w:tc>
          <w:tcPr>
            <w:tcW w:w="3351" w:type="dxa"/>
          </w:tcPr>
          <w:p w14:paraId="1E425624" w14:textId="65A5EAD8" w:rsidR="00A95175" w:rsidRPr="00AC3FD4" w:rsidRDefault="004807C8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Kübra Sofuoğlu</w:t>
            </w:r>
          </w:p>
        </w:tc>
      </w:tr>
      <w:tr w:rsidR="00A95175" w:rsidRPr="00AC3FD4" w14:paraId="06A0F55E" w14:textId="77777777" w:rsidTr="00C63FA0">
        <w:tc>
          <w:tcPr>
            <w:tcW w:w="421" w:type="dxa"/>
          </w:tcPr>
          <w:p w14:paraId="6B1F9CBE" w14:textId="00FD7659" w:rsidR="00A95175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4" w:type="dxa"/>
          </w:tcPr>
          <w:p w14:paraId="36CD1E68" w14:textId="52016266" w:rsidR="00A95175" w:rsidRPr="00AC3FD4" w:rsidRDefault="008B6383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Sülfür dioksit Çevre ve Sağlık etkileri</w:t>
            </w:r>
          </w:p>
        </w:tc>
        <w:tc>
          <w:tcPr>
            <w:tcW w:w="3351" w:type="dxa"/>
          </w:tcPr>
          <w:p w14:paraId="76145F82" w14:textId="42CC126D" w:rsidR="00A95175" w:rsidRPr="00AC3FD4" w:rsidRDefault="00A90F3A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Çisem Akyıldız</w:t>
            </w:r>
          </w:p>
        </w:tc>
      </w:tr>
      <w:tr w:rsidR="00A95175" w:rsidRPr="00AC3FD4" w14:paraId="6469C331" w14:textId="77777777" w:rsidTr="00C63FA0">
        <w:tc>
          <w:tcPr>
            <w:tcW w:w="421" w:type="dxa"/>
          </w:tcPr>
          <w:p w14:paraId="09751D43" w14:textId="16B1DFDE" w:rsidR="00A95175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4" w:type="dxa"/>
          </w:tcPr>
          <w:p w14:paraId="6CF057E6" w14:textId="641832D2" w:rsidR="00A95175" w:rsidRPr="00AC3FD4" w:rsidRDefault="00B95819" w:rsidP="001434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3FD4">
              <w:rPr>
                <w:rFonts w:ascii="Times New Roman" w:hAnsi="Times New Roman" w:cs="Times New Roman"/>
              </w:rPr>
              <w:t>Who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Global </w:t>
            </w:r>
            <w:proofErr w:type="spellStart"/>
            <w:r w:rsidRPr="00AC3FD4">
              <w:rPr>
                <w:rFonts w:ascii="Times New Roman" w:hAnsi="Times New Roman" w:cs="Times New Roman"/>
              </w:rPr>
              <w:t>Air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Quality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Guidelines</w:t>
            </w:r>
            <w:proofErr w:type="spellEnd"/>
          </w:p>
        </w:tc>
        <w:tc>
          <w:tcPr>
            <w:tcW w:w="3351" w:type="dxa"/>
          </w:tcPr>
          <w:p w14:paraId="5B68F41C" w14:textId="56C11DB8" w:rsidR="00A95175" w:rsidRPr="00AC3FD4" w:rsidRDefault="0095646A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Aylin Sönmez</w:t>
            </w:r>
          </w:p>
        </w:tc>
      </w:tr>
      <w:tr w:rsidR="00A95175" w:rsidRPr="00AC3FD4" w14:paraId="401976F7" w14:textId="77777777" w:rsidTr="00C63FA0">
        <w:tc>
          <w:tcPr>
            <w:tcW w:w="421" w:type="dxa"/>
          </w:tcPr>
          <w:p w14:paraId="0B25949D" w14:textId="40E60F95" w:rsidR="00A95175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4" w:type="dxa"/>
          </w:tcPr>
          <w:p w14:paraId="3BC303D5" w14:textId="6B81A775" w:rsidR="00A95175" w:rsidRPr="00AC3FD4" w:rsidRDefault="00663097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2021 Yılı Küresel İklim Durumu Dünya Meteoroloji Teşkilatı Ön Raporu</w:t>
            </w:r>
          </w:p>
        </w:tc>
        <w:tc>
          <w:tcPr>
            <w:tcW w:w="3351" w:type="dxa"/>
          </w:tcPr>
          <w:p w14:paraId="4376D014" w14:textId="4F5AE1B1" w:rsidR="00A95175" w:rsidRPr="00AC3FD4" w:rsidRDefault="00C47BC1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Mehmet Oğuz Türkmen</w:t>
            </w:r>
          </w:p>
        </w:tc>
      </w:tr>
      <w:tr w:rsidR="00A95175" w:rsidRPr="00AC3FD4" w14:paraId="1249188C" w14:textId="77777777" w:rsidTr="00C63FA0">
        <w:tc>
          <w:tcPr>
            <w:tcW w:w="421" w:type="dxa"/>
          </w:tcPr>
          <w:p w14:paraId="31789E02" w14:textId="2C7D8156" w:rsidR="00A95175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4" w:type="dxa"/>
          </w:tcPr>
          <w:p w14:paraId="7B5270B0" w14:textId="36A5ED13" w:rsidR="00A95175" w:rsidRPr="00AC3FD4" w:rsidRDefault="003B009F" w:rsidP="001434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3FD4">
              <w:rPr>
                <w:rFonts w:ascii="Times New Roman" w:hAnsi="Times New Roman" w:cs="Times New Roman"/>
              </w:rPr>
              <w:t>Canada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Climate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Change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Diagnosis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Patient</w:t>
            </w:r>
            <w:proofErr w:type="spellEnd"/>
          </w:p>
        </w:tc>
        <w:tc>
          <w:tcPr>
            <w:tcW w:w="3351" w:type="dxa"/>
          </w:tcPr>
          <w:p w14:paraId="24BA1875" w14:textId="29461413" w:rsidR="00A95175" w:rsidRPr="00AC3FD4" w:rsidRDefault="00B33884" w:rsidP="00B33884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Kübra Sofuoğlu</w:t>
            </w:r>
          </w:p>
        </w:tc>
      </w:tr>
      <w:tr w:rsidR="00B33884" w:rsidRPr="00AC3FD4" w14:paraId="52D12879" w14:textId="77777777" w:rsidTr="007A1F4E">
        <w:tc>
          <w:tcPr>
            <w:tcW w:w="421" w:type="dxa"/>
          </w:tcPr>
          <w:p w14:paraId="04A55B86" w14:textId="1B0B2BA2" w:rsidR="00B33884" w:rsidRPr="00AC3FD4" w:rsidRDefault="000776E0" w:rsidP="007A1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4" w:type="dxa"/>
          </w:tcPr>
          <w:p w14:paraId="56B4E40B" w14:textId="08A7A3AA" w:rsidR="00B33884" w:rsidRPr="00AC3FD4" w:rsidRDefault="007205F9" w:rsidP="007A1F4E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 xml:space="preserve">2021 WHO </w:t>
            </w:r>
            <w:proofErr w:type="spellStart"/>
            <w:r w:rsidRPr="00AC3FD4">
              <w:rPr>
                <w:rFonts w:ascii="Times New Roman" w:hAnsi="Times New Roman" w:cs="Times New Roman"/>
              </w:rPr>
              <w:t>Health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and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Climate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Change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Survey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Report</w:t>
            </w:r>
          </w:p>
        </w:tc>
        <w:tc>
          <w:tcPr>
            <w:tcW w:w="3351" w:type="dxa"/>
          </w:tcPr>
          <w:p w14:paraId="749D54F5" w14:textId="6E66191F" w:rsidR="00B33884" w:rsidRPr="00AC3FD4" w:rsidRDefault="000D3CDA" w:rsidP="000D3CDA">
            <w:pPr>
              <w:tabs>
                <w:tab w:val="left" w:pos="984"/>
              </w:tabs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Su Ceren Keskin Sındır</w:t>
            </w:r>
            <w:r w:rsidRPr="00AC3FD4">
              <w:rPr>
                <w:rFonts w:ascii="Times New Roman" w:hAnsi="Times New Roman" w:cs="Times New Roman"/>
              </w:rPr>
              <w:tab/>
            </w:r>
          </w:p>
        </w:tc>
      </w:tr>
      <w:tr w:rsidR="00B33884" w:rsidRPr="00AC3FD4" w14:paraId="6F51F5EB" w14:textId="77777777" w:rsidTr="007A1F4E">
        <w:tc>
          <w:tcPr>
            <w:tcW w:w="421" w:type="dxa"/>
          </w:tcPr>
          <w:p w14:paraId="3D0A9255" w14:textId="03B5025D" w:rsidR="00B33884" w:rsidRPr="00AC3FD4" w:rsidRDefault="000776E0" w:rsidP="007A1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4" w:type="dxa"/>
          </w:tcPr>
          <w:p w14:paraId="599CA1B1" w14:textId="3A758FA4" w:rsidR="00B33884" w:rsidRPr="00AC3FD4" w:rsidRDefault="007A1C0A" w:rsidP="007A1C0A">
            <w:pPr>
              <w:tabs>
                <w:tab w:val="left" w:pos="972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3FD4">
              <w:rPr>
                <w:rFonts w:ascii="Times New Roman" w:hAnsi="Times New Roman" w:cs="Times New Roman"/>
              </w:rPr>
              <w:t>Health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care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organizations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at COP26</w:t>
            </w:r>
          </w:p>
        </w:tc>
        <w:tc>
          <w:tcPr>
            <w:tcW w:w="3351" w:type="dxa"/>
          </w:tcPr>
          <w:p w14:paraId="68F3E2D5" w14:textId="7DA5FF09" w:rsidR="00B33884" w:rsidRPr="00AC3FD4" w:rsidRDefault="000D3CDA" w:rsidP="007A1F4E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Aylin Sönmez</w:t>
            </w:r>
          </w:p>
        </w:tc>
      </w:tr>
      <w:tr w:rsidR="00B33884" w:rsidRPr="00AC3FD4" w14:paraId="7CA0661C" w14:textId="77777777" w:rsidTr="007A1F4E">
        <w:tc>
          <w:tcPr>
            <w:tcW w:w="421" w:type="dxa"/>
          </w:tcPr>
          <w:p w14:paraId="365431D5" w14:textId="73325221" w:rsidR="00B33884" w:rsidRPr="00AC3FD4" w:rsidRDefault="000776E0" w:rsidP="007A1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244" w:type="dxa"/>
          </w:tcPr>
          <w:p w14:paraId="57087CCA" w14:textId="7E0F9DDA" w:rsidR="00B33884" w:rsidRPr="00AC3FD4" w:rsidRDefault="00A74F62" w:rsidP="00A74F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3FD4">
              <w:rPr>
                <w:rFonts w:ascii="Times New Roman" w:hAnsi="Times New Roman" w:cs="Times New Roman"/>
              </w:rPr>
              <w:t>Climate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Adapt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The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European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Climate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and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Health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Observatory</w:t>
            </w:r>
            <w:proofErr w:type="spellEnd"/>
          </w:p>
        </w:tc>
        <w:tc>
          <w:tcPr>
            <w:tcW w:w="3351" w:type="dxa"/>
          </w:tcPr>
          <w:p w14:paraId="7BA82500" w14:textId="146AB8BE" w:rsidR="00B33884" w:rsidRPr="00AC3FD4" w:rsidRDefault="007871C1" w:rsidP="007A1F4E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Su Ceren Keskin Sındır</w:t>
            </w:r>
            <w:r w:rsidRPr="00AC3FD4">
              <w:rPr>
                <w:rFonts w:ascii="Times New Roman" w:hAnsi="Times New Roman" w:cs="Times New Roman"/>
              </w:rPr>
              <w:tab/>
            </w:r>
          </w:p>
        </w:tc>
      </w:tr>
      <w:tr w:rsidR="00B33884" w:rsidRPr="00AC3FD4" w14:paraId="29F2DDA2" w14:textId="77777777" w:rsidTr="007A1F4E">
        <w:tc>
          <w:tcPr>
            <w:tcW w:w="421" w:type="dxa"/>
          </w:tcPr>
          <w:p w14:paraId="307A3CC7" w14:textId="5D922396" w:rsidR="00B33884" w:rsidRPr="00AC3FD4" w:rsidRDefault="000776E0" w:rsidP="007A1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4" w:type="dxa"/>
          </w:tcPr>
          <w:p w14:paraId="0CFCBA5A" w14:textId="77777777" w:rsidR="00C93F08" w:rsidRPr="00AC3FD4" w:rsidRDefault="00C93F08" w:rsidP="00C93F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3FD4">
              <w:rPr>
                <w:rFonts w:ascii="Times New Roman" w:hAnsi="Times New Roman" w:cs="Times New Roman"/>
              </w:rPr>
              <w:t>The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European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Climate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and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Health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Observatory</w:t>
            </w:r>
            <w:proofErr w:type="spellEnd"/>
          </w:p>
          <w:p w14:paraId="5C7A7AD4" w14:textId="5685C624" w:rsidR="00B33884" w:rsidRPr="00AC3FD4" w:rsidRDefault="00C93F08" w:rsidP="00C93F08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UV INDEX FORECAST</w:t>
            </w:r>
          </w:p>
        </w:tc>
        <w:tc>
          <w:tcPr>
            <w:tcW w:w="3351" w:type="dxa"/>
          </w:tcPr>
          <w:p w14:paraId="61C6FD5E" w14:textId="3E5F92F4" w:rsidR="00B33884" w:rsidRPr="00AC3FD4" w:rsidRDefault="007354DC" w:rsidP="007A1F4E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Murat Eğilmez</w:t>
            </w:r>
          </w:p>
        </w:tc>
      </w:tr>
      <w:tr w:rsidR="00B33884" w:rsidRPr="00AC3FD4" w14:paraId="6D8AE5F8" w14:textId="77777777" w:rsidTr="007A1F4E">
        <w:tc>
          <w:tcPr>
            <w:tcW w:w="421" w:type="dxa"/>
          </w:tcPr>
          <w:p w14:paraId="473BB2FD" w14:textId="305CF223" w:rsidR="00B33884" w:rsidRPr="00AC3FD4" w:rsidRDefault="000776E0" w:rsidP="007A1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4" w:type="dxa"/>
          </w:tcPr>
          <w:p w14:paraId="7451A77B" w14:textId="77777777" w:rsidR="00177A25" w:rsidRPr="00AC3FD4" w:rsidRDefault="00177A25" w:rsidP="00177A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3FD4">
              <w:rPr>
                <w:rFonts w:ascii="Times New Roman" w:hAnsi="Times New Roman" w:cs="Times New Roman"/>
              </w:rPr>
              <w:t>The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European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Climate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and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Health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Observatory</w:t>
            </w:r>
            <w:proofErr w:type="spellEnd"/>
          </w:p>
          <w:p w14:paraId="584E77CA" w14:textId="7B931935" w:rsidR="00B33884" w:rsidRPr="00AC3FD4" w:rsidRDefault="00177A25" w:rsidP="00177A25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INDICATORS</w:t>
            </w:r>
          </w:p>
        </w:tc>
        <w:tc>
          <w:tcPr>
            <w:tcW w:w="3351" w:type="dxa"/>
          </w:tcPr>
          <w:p w14:paraId="55565F17" w14:textId="538A3138" w:rsidR="00B33884" w:rsidRPr="00AC3FD4" w:rsidRDefault="003F61ED" w:rsidP="007A1F4E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Çisem Akyıldız</w:t>
            </w:r>
          </w:p>
        </w:tc>
      </w:tr>
      <w:tr w:rsidR="00B33884" w:rsidRPr="00AC3FD4" w14:paraId="4F67967E" w14:textId="77777777" w:rsidTr="007A1F4E">
        <w:tc>
          <w:tcPr>
            <w:tcW w:w="421" w:type="dxa"/>
          </w:tcPr>
          <w:p w14:paraId="159A4CEC" w14:textId="4165473F" w:rsidR="00B33884" w:rsidRPr="00AC3FD4" w:rsidRDefault="000776E0" w:rsidP="007A1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4" w:type="dxa"/>
          </w:tcPr>
          <w:p w14:paraId="22D94374" w14:textId="77777777" w:rsidR="001023B2" w:rsidRPr="00AC3FD4" w:rsidRDefault="001023B2" w:rsidP="001023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3FD4">
              <w:rPr>
                <w:rFonts w:ascii="Times New Roman" w:hAnsi="Times New Roman" w:cs="Times New Roman"/>
              </w:rPr>
              <w:t>The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European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Climate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and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Health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Observatory</w:t>
            </w:r>
            <w:proofErr w:type="spellEnd"/>
          </w:p>
          <w:p w14:paraId="5B85AD0F" w14:textId="03FD796F" w:rsidR="00B33884" w:rsidRPr="00AC3FD4" w:rsidRDefault="001023B2" w:rsidP="001023B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COUNTRY PROFILES</w:t>
            </w:r>
          </w:p>
        </w:tc>
        <w:tc>
          <w:tcPr>
            <w:tcW w:w="3351" w:type="dxa"/>
          </w:tcPr>
          <w:p w14:paraId="324D028D" w14:textId="34B40AC8" w:rsidR="00B33884" w:rsidRPr="00AC3FD4" w:rsidRDefault="001C786F" w:rsidP="007A1F4E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Pelin Bilgin Kahveci</w:t>
            </w:r>
          </w:p>
        </w:tc>
      </w:tr>
      <w:tr w:rsidR="00B33884" w:rsidRPr="00AC3FD4" w14:paraId="47815236" w14:textId="77777777" w:rsidTr="007A1F4E">
        <w:tc>
          <w:tcPr>
            <w:tcW w:w="421" w:type="dxa"/>
          </w:tcPr>
          <w:p w14:paraId="54052D40" w14:textId="592A46DC" w:rsidR="00B33884" w:rsidRPr="00AC3FD4" w:rsidRDefault="000776E0" w:rsidP="007A1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4" w:type="dxa"/>
          </w:tcPr>
          <w:p w14:paraId="2586AC0B" w14:textId="77777777" w:rsidR="00734ADA" w:rsidRPr="00AC3FD4" w:rsidRDefault="00734ADA" w:rsidP="00734A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3FD4">
              <w:rPr>
                <w:rFonts w:ascii="Times New Roman" w:hAnsi="Times New Roman" w:cs="Times New Roman"/>
              </w:rPr>
              <w:t>The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European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Climate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and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Health</w:t>
            </w:r>
            <w:proofErr w:type="spellEnd"/>
            <w:r w:rsidRPr="00AC3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FD4">
              <w:rPr>
                <w:rFonts w:ascii="Times New Roman" w:hAnsi="Times New Roman" w:cs="Times New Roman"/>
              </w:rPr>
              <w:t>Observatory</w:t>
            </w:r>
            <w:proofErr w:type="spellEnd"/>
          </w:p>
          <w:p w14:paraId="65A5C30B" w14:textId="3A82D6BF" w:rsidR="00B33884" w:rsidRPr="00AC3FD4" w:rsidRDefault="00734ADA" w:rsidP="00734ADA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RESOURCE CATALOGUE</w:t>
            </w:r>
          </w:p>
        </w:tc>
        <w:tc>
          <w:tcPr>
            <w:tcW w:w="3351" w:type="dxa"/>
          </w:tcPr>
          <w:p w14:paraId="23387230" w14:textId="3049F3B0" w:rsidR="00B33884" w:rsidRPr="00AC3FD4" w:rsidRDefault="004E3D56" w:rsidP="007A1F4E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Pelin Bilgin Kahveci</w:t>
            </w:r>
          </w:p>
        </w:tc>
      </w:tr>
      <w:tr w:rsidR="00B33884" w:rsidRPr="00AC3FD4" w14:paraId="23F17521" w14:textId="77777777" w:rsidTr="00C63FA0">
        <w:tc>
          <w:tcPr>
            <w:tcW w:w="421" w:type="dxa"/>
          </w:tcPr>
          <w:p w14:paraId="57692B85" w14:textId="3CC78A14" w:rsidR="00B33884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44" w:type="dxa"/>
          </w:tcPr>
          <w:p w14:paraId="78B77670" w14:textId="12346940" w:rsidR="00B33884" w:rsidRPr="00AC3FD4" w:rsidRDefault="004B662E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Atık sular COVID haritası</w:t>
            </w:r>
          </w:p>
        </w:tc>
        <w:tc>
          <w:tcPr>
            <w:tcW w:w="3351" w:type="dxa"/>
          </w:tcPr>
          <w:p w14:paraId="3147A0D2" w14:textId="749179D5" w:rsidR="00B33884" w:rsidRPr="00AC3FD4" w:rsidRDefault="00262C63" w:rsidP="00B33884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Pınar Karpuz</w:t>
            </w:r>
          </w:p>
        </w:tc>
      </w:tr>
      <w:tr w:rsidR="00C46D3E" w:rsidRPr="00AC3FD4" w14:paraId="00863A71" w14:textId="77777777" w:rsidTr="00C63FA0">
        <w:tc>
          <w:tcPr>
            <w:tcW w:w="421" w:type="dxa"/>
          </w:tcPr>
          <w:p w14:paraId="48160545" w14:textId="4706A9F7" w:rsidR="00C46D3E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44" w:type="dxa"/>
          </w:tcPr>
          <w:p w14:paraId="0FD50043" w14:textId="3774748B" w:rsidR="00C46D3E" w:rsidRPr="00AC3FD4" w:rsidRDefault="003728C6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MURAL</w:t>
            </w:r>
          </w:p>
        </w:tc>
        <w:tc>
          <w:tcPr>
            <w:tcW w:w="3351" w:type="dxa"/>
          </w:tcPr>
          <w:p w14:paraId="7977B5CC" w14:textId="5BF4C6CC" w:rsidR="00C46D3E" w:rsidRPr="00AC3FD4" w:rsidRDefault="00984089" w:rsidP="00B33884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İsmail Çevik</w:t>
            </w:r>
          </w:p>
        </w:tc>
      </w:tr>
      <w:tr w:rsidR="00C46D3E" w:rsidRPr="00AC3FD4" w14:paraId="698BE82E" w14:textId="77777777" w:rsidTr="00C63FA0">
        <w:tc>
          <w:tcPr>
            <w:tcW w:w="421" w:type="dxa"/>
          </w:tcPr>
          <w:p w14:paraId="17F050EC" w14:textId="2BD0CCE6" w:rsidR="00C46D3E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44" w:type="dxa"/>
          </w:tcPr>
          <w:p w14:paraId="795D31C4" w14:textId="20510BDC" w:rsidR="00C46D3E" w:rsidRPr="00AC3FD4" w:rsidRDefault="00FC1591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cities4health tanıtımı</w:t>
            </w:r>
          </w:p>
        </w:tc>
        <w:tc>
          <w:tcPr>
            <w:tcW w:w="3351" w:type="dxa"/>
          </w:tcPr>
          <w:p w14:paraId="074B29B6" w14:textId="65483E3B" w:rsidR="00C46D3E" w:rsidRPr="00AC3FD4" w:rsidRDefault="00BE183A" w:rsidP="00B33884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Kübra Sofuoğlu</w:t>
            </w:r>
          </w:p>
        </w:tc>
      </w:tr>
      <w:tr w:rsidR="00C46D3E" w:rsidRPr="00AC3FD4" w14:paraId="57F0CE08" w14:textId="77777777" w:rsidTr="00C63FA0">
        <w:tc>
          <w:tcPr>
            <w:tcW w:w="421" w:type="dxa"/>
          </w:tcPr>
          <w:p w14:paraId="417FE006" w14:textId="405AAA55" w:rsidR="00C46D3E" w:rsidRPr="00AC3FD4" w:rsidRDefault="000776E0" w:rsidP="0014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44" w:type="dxa"/>
          </w:tcPr>
          <w:p w14:paraId="61C21BBF" w14:textId="3659FB61" w:rsidR="00C46D3E" w:rsidRPr="00AC3FD4" w:rsidRDefault="00690BC0" w:rsidP="001434B7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Hasta Bina Sendromu</w:t>
            </w:r>
          </w:p>
        </w:tc>
        <w:tc>
          <w:tcPr>
            <w:tcW w:w="3351" w:type="dxa"/>
          </w:tcPr>
          <w:p w14:paraId="6EAF58DB" w14:textId="764C17B0" w:rsidR="00C46D3E" w:rsidRPr="00AC3FD4" w:rsidRDefault="009E2F61" w:rsidP="00B33884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Melisa Uraz</w:t>
            </w:r>
          </w:p>
        </w:tc>
      </w:tr>
      <w:tr w:rsidR="000776E0" w:rsidRPr="00AC3FD4" w14:paraId="3C80D06C" w14:textId="77777777" w:rsidTr="009A64E2">
        <w:trPr>
          <w:trHeight w:val="504"/>
        </w:trPr>
        <w:tc>
          <w:tcPr>
            <w:tcW w:w="9016" w:type="dxa"/>
            <w:gridSpan w:val="3"/>
          </w:tcPr>
          <w:p w14:paraId="65A3159B" w14:textId="73DC5CB7" w:rsidR="000776E0" w:rsidRPr="000776E0" w:rsidRDefault="000776E0" w:rsidP="000776E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776E0">
              <w:rPr>
                <w:rFonts w:ascii="Times New Roman" w:hAnsi="Times New Roman" w:cs="Times New Roman"/>
                <w:b/>
                <w:bCs/>
              </w:rPr>
              <w:t>Makine, tekstil, gıda, otomotiv ve lojistik sektörleri COVID-19 krizinden nasıl etkilendi?</w:t>
            </w:r>
          </w:p>
        </w:tc>
      </w:tr>
      <w:tr w:rsidR="000776E0" w:rsidRPr="00AC3FD4" w14:paraId="1CC6B322" w14:textId="77777777" w:rsidTr="009A64E2">
        <w:trPr>
          <w:trHeight w:val="504"/>
        </w:trPr>
        <w:tc>
          <w:tcPr>
            <w:tcW w:w="421" w:type="dxa"/>
          </w:tcPr>
          <w:p w14:paraId="34C89567" w14:textId="0CB41928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4" w:type="dxa"/>
          </w:tcPr>
          <w:p w14:paraId="0E1865EA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 xml:space="preserve">Gıda Sektörü TR21 Bölgesi </w:t>
            </w:r>
          </w:p>
          <w:p w14:paraId="590A7F26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(Tekirdağ, Edirne, Kırklareli)</w:t>
            </w:r>
          </w:p>
        </w:tc>
        <w:tc>
          <w:tcPr>
            <w:tcW w:w="3351" w:type="dxa"/>
          </w:tcPr>
          <w:p w14:paraId="02BCB70A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Aylin Sönmez</w:t>
            </w:r>
          </w:p>
        </w:tc>
      </w:tr>
      <w:tr w:rsidR="000776E0" w:rsidRPr="00AC3FD4" w14:paraId="7A9F11DC" w14:textId="77777777" w:rsidTr="009A64E2">
        <w:tc>
          <w:tcPr>
            <w:tcW w:w="421" w:type="dxa"/>
          </w:tcPr>
          <w:p w14:paraId="0DD2D12F" w14:textId="4F3FDC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44" w:type="dxa"/>
          </w:tcPr>
          <w:p w14:paraId="6BAFBA89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Lojistik Sektörü İzmir</w:t>
            </w:r>
          </w:p>
        </w:tc>
        <w:tc>
          <w:tcPr>
            <w:tcW w:w="3351" w:type="dxa"/>
          </w:tcPr>
          <w:p w14:paraId="4F93F807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Mehmet Oğuz Türkmen</w:t>
            </w:r>
          </w:p>
        </w:tc>
      </w:tr>
      <w:tr w:rsidR="000776E0" w:rsidRPr="00AC3FD4" w14:paraId="79A2FA6C" w14:textId="77777777" w:rsidTr="009A64E2">
        <w:tc>
          <w:tcPr>
            <w:tcW w:w="421" w:type="dxa"/>
          </w:tcPr>
          <w:p w14:paraId="437D25A6" w14:textId="072EC2A9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44" w:type="dxa"/>
          </w:tcPr>
          <w:p w14:paraId="331A2D8B" w14:textId="77777777" w:rsidR="000776E0" w:rsidRPr="00AC3FD4" w:rsidRDefault="000776E0" w:rsidP="009A64E2">
            <w:pPr>
              <w:jc w:val="center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Gıda Sektörü TR33 Bölgesi (Manisa, Afyonkarahisar, Kütahya, Uşak)</w:t>
            </w:r>
          </w:p>
        </w:tc>
        <w:tc>
          <w:tcPr>
            <w:tcW w:w="3351" w:type="dxa"/>
          </w:tcPr>
          <w:p w14:paraId="0E51F7FA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İsmail Çevik</w:t>
            </w:r>
          </w:p>
        </w:tc>
      </w:tr>
      <w:tr w:rsidR="000776E0" w:rsidRPr="00AC3FD4" w14:paraId="354333AC" w14:textId="77777777" w:rsidTr="009A64E2">
        <w:tc>
          <w:tcPr>
            <w:tcW w:w="421" w:type="dxa"/>
          </w:tcPr>
          <w:p w14:paraId="7C6E01CF" w14:textId="05316CE9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44" w:type="dxa"/>
          </w:tcPr>
          <w:p w14:paraId="234856B7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Gıda Sektörü Balıkesir Çanakkale</w:t>
            </w:r>
          </w:p>
        </w:tc>
        <w:tc>
          <w:tcPr>
            <w:tcW w:w="3351" w:type="dxa"/>
          </w:tcPr>
          <w:p w14:paraId="29336F57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Kübra Sofuoğlu</w:t>
            </w:r>
          </w:p>
        </w:tc>
      </w:tr>
      <w:tr w:rsidR="000776E0" w:rsidRPr="00AC3FD4" w14:paraId="691C7F1D" w14:textId="77777777" w:rsidTr="009A64E2">
        <w:tc>
          <w:tcPr>
            <w:tcW w:w="421" w:type="dxa"/>
          </w:tcPr>
          <w:p w14:paraId="6E2229DE" w14:textId="30AF30B2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44" w:type="dxa"/>
          </w:tcPr>
          <w:p w14:paraId="2FAD286E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Tekstil Sektörü TR32 Denizli Aydın Muğla</w:t>
            </w:r>
          </w:p>
        </w:tc>
        <w:tc>
          <w:tcPr>
            <w:tcW w:w="3351" w:type="dxa"/>
          </w:tcPr>
          <w:p w14:paraId="20F4C454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Çisem Akyıldız</w:t>
            </w:r>
          </w:p>
        </w:tc>
      </w:tr>
      <w:tr w:rsidR="000776E0" w:rsidRPr="00AC3FD4" w14:paraId="5974FB99" w14:textId="77777777" w:rsidTr="009A64E2">
        <w:tc>
          <w:tcPr>
            <w:tcW w:w="421" w:type="dxa"/>
          </w:tcPr>
          <w:p w14:paraId="05456902" w14:textId="331AEA0A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44" w:type="dxa"/>
          </w:tcPr>
          <w:p w14:paraId="52DA33AA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Tekstil Sektörü TR41 Bursa Eskişehir Bilecik</w:t>
            </w:r>
          </w:p>
        </w:tc>
        <w:tc>
          <w:tcPr>
            <w:tcW w:w="3351" w:type="dxa"/>
          </w:tcPr>
          <w:p w14:paraId="17FCD49B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Pınar Karpuz</w:t>
            </w:r>
          </w:p>
        </w:tc>
      </w:tr>
      <w:tr w:rsidR="000776E0" w:rsidRPr="00AC3FD4" w14:paraId="1003C823" w14:textId="77777777" w:rsidTr="009A64E2">
        <w:tc>
          <w:tcPr>
            <w:tcW w:w="421" w:type="dxa"/>
          </w:tcPr>
          <w:p w14:paraId="77E50CBF" w14:textId="263DF952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44" w:type="dxa"/>
          </w:tcPr>
          <w:p w14:paraId="2926F85E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Tekstil Sektörü TRC2</w:t>
            </w:r>
          </w:p>
        </w:tc>
        <w:tc>
          <w:tcPr>
            <w:tcW w:w="3351" w:type="dxa"/>
          </w:tcPr>
          <w:p w14:paraId="57130716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Pelin Bilgin Kahveci</w:t>
            </w:r>
          </w:p>
        </w:tc>
      </w:tr>
      <w:tr w:rsidR="000776E0" w:rsidRPr="00AC3FD4" w14:paraId="3A03035A" w14:textId="77777777" w:rsidTr="009A64E2">
        <w:tc>
          <w:tcPr>
            <w:tcW w:w="421" w:type="dxa"/>
          </w:tcPr>
          <w:p w14:paraId="7C21A4D4" w14:textId="38AC1B90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44" w:type="dxa"/>
          </w:tcPr>
          <w:p w14:paraId="31BD491C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Makine Sektörü TR83 bölgesi</w:t>
            </w:r>
          </w:p>
        </w:tc>
        <w:tc>
          <w:tcPr>
            <w:tcW w:w="3351" w:type="dxa"/>
          </w:tcPr>
          <w:p w14:paraId="45AA86D2" w14:textId="77777777" w:rsidR="000776E0" w:rsidRPr="00AC3FD4" w:rsidRDefault="000776E0" w:rsidP="009A64E2">
            <w:pPr>
              <w:jc w:val="both"/>
              <w:rPr>
                <w:rFonts w:ascii="Times New Roman" w:hAnsi="Times New Roman" w:cs="Times New Roman"/>
              </w:rPr>
            </w:pPr>
            <w:r w:rsidRPr="00AC3FD4">
              <w:rPr>
                <w:rFonts w:ascii="Times New Roman" w:hAnsi="Times New Roman" w:cs="Times New Roman"/>
              </w:rPr>
              <w:t>Murat Eğilmez</w:t>
            </w:r>
          </w:p>
        </w:tc>
      </w:tr>
    </w:tbl>
    <w:p w14:paraId="6700F170" w14:textId="2A3B391E" w:rsidR="000A333E" w:rsidRDefault="000A333E" w:rsidP="00880760">
      <w:pPr>
        <w:jc w:val="both"/>
        <w:rPr>
          <w:rFonts w:ascii="Times New Roman" w:hAnsi="Times New Roman" w:cs="Times New Roman"/>
        </w:rPr>
      </w:pPr>
    </w:p>
    <w:p w14:paraId="3D0B0F29" w14:textId="7F904632" w:rsidR="000A333E" w:rsidRDefault="00880760" w:rsidP="008807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Aşağıdaki görsellerde</w:t>
      </w:r>
      <w:r w:rsidRPr="00BD4E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modüldeki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</w:t>
      </w:r>
      <w:r w:rsidRPr="00BD4E2C">
        <w:rPr>
          <w:rFonts w:ascii="Times New Roman" w:hAnsi="Times New Roman" w:cs="Times New Roman"/>
          <w:color w:val="000000" w:themeColor="text1"/>
          <w:shd w:val="clear" w:color="auto" w:fill="FFFFFF"/>
        </w:rPr>
        <w:t>ers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ler</w:t>
      </w:r>
      <w:r w:rsidRPr="00BD4E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sırasında alınmış ekran görüntü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leri</w:t>
      </w:r>
      <w:r w:rsidRPr="00BD4E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izl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Pr="00BD4E2C">
        <w:rPr>
          <w:rFonts w:ascii="Times New Roman" w:hAnsi="Times New Roman" w:cs="Times New Roman"/>
          <w:color w:val="000000" w:themeColor="text1"/>
          <w:shd w:val="clear" w:color="auto" w:fill="FFFFFF"/>
        </w:rPr>
        <w:t>nm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Pr="00BD4E2C">
        <w:rPr>
          <w:rFonts w:ascii="Times New Roman" w:hAnsi="Times New Roman" w:cs="Times New Roman"/>
          <w:color w:val="000000" w:themeColor="text1"/>
          <w:shd w:val="clear" w:color="auto" w:fill="FFFFFF"/>
        </w:rPr>
        <w:t>ktedir.</w:t>
      </w:r>
    </w:p>
    <w:p w14:paraId="1B75236C" w14:textId="05CEDB19" w:rsidR="00946ABD" w:rsidRDefault="00946ABD" w:rsidP="000A333E">
      <w:pPr>
        <w:jc w:val="both"/>
        <w:rPr>
          <w:rFonts w:ascii="Times New Roman" w:hAnsi="Times New Roman" w:cs="Times New Roman"/>
        </w:rPr>
      </w:pPr>
      <w:r w:rsidRPr="00946ABD">
        <w:rPr>
          <w:rFonts w:ascii="Times New Roman" w:hAnsi="Times New Roman" w:cs="Times New Roman"/>
        </w:rPr>
        <w:drawing>
          <wp:inline distT="0" distB="0" distL="0" distR="0" wp14:anchorId="53E3A805" wp14:editId="3EFE9939">
            <wp:extent cx="5448300" cy="313219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6050" cy="313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80E98" w14:textId="0F14C61F" w:rsidR="000A333E" w:rsidRDefault="000A333E" w:rsidP="001434B7">
      <w:pPr>
        <w:ind w:firstLine="720"/>
        <w:jc w:val="both"/>
        <w:rPr>
          <w:rFonts w:ascii="Times New Roman" w:hAnsi="Times New Roman" w:cs="Times New Roman"/>
        </w:rPr>
      </w:pPr>
    </w:p>
    <w:p w14:paraId="2B015221" w14:textId="2A998249" w:rsidR="000A333E" w:rsidRPr="00AC3FD4" w:rsidRDefault="000A333E" w:rsidP="000A333E">
      <w:pPr>
        <w:jc w:val="both"/>
        <w:rPr>
          <w:rFonts w:ascii="Times New Roman" w:hAnsi="Times New Roman" w:cs="Times New Roman"/>
        </w:rPr>
      </w:pPr>
      <w:r w:rsidRPr="000A333E">
        <w:rPr>
          <w:rFonts w:ascii="Times New Roman" w:hAnsi="Times New Roman" w:cs="Times New Roman"/>
        </w:rPr>
        <w:drawing>
          <wp:inline distT="0" distB="0" distL="0" distR="0" wp14:anchorId="5E27FB5E" wp14:editId="275DA9C5">
            <wp:extent cx="5288280" cy="2952906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1575" cy="295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33E" w:rsidRPr="00AC3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954DB"/>
    <w:multiLevelType w:val="hybridMultilevel"/>
    <w:tmpl w:val="416AF5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3BBE"/>
    <w:multiLevelType w:val="hybridMultilevel"/>
    <w:tmpl w:val="6EFC14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76F1"/>
    <w:multiLevelType w:val="hybridMultilevel"/>
    <w:tmpl w:val="B6DA3B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75DEF"/>
    <w:multiLevelType w:val="hybridMultilevel"/>
    <w:tmpl w:val="EE76B9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7"/>
    <w:rsid w:val="000776E0"/>
    <w:rsid w:val="00081A16"/>
    <w:rsid w:val="00096CFE"/>
    <w:rsid w:val="000A333E"/>
    <w:rsid w:val="000D3CDA"/>
    <w:rsid w:val="000D6A22"/>
    <w:rsid w:val="001023B2"/>
    <w:rsid w:val="001119D5"/>
    <w:rsid w:val="001434B7"/>
    <w:rsid w:val="00177A25"/>
    <w:rsid w:val="00181F7C"/>
    <w:rsid w:val="001C786F"/>
    <w:rsid w:val="00262C63"/>
    <w:rsid w:val="002B435B"/>
    <w:rsid w:val="002E64D3"/>
    <w:rsid w:val="002F417F"/>
    <w:rsid w:val="003728C6"/>
    <w:rsid w:val="00377496"/>
    <w:rsid w:val="003B009F"/>
    <w:rsid w:val="003E16A5"/>
    <w:rsid w:val="003F61ED"/>
    <w:rsid w:val="004178E8"/>
    <w:rsid w:val="004807C8"/>
    <w:rsid w:val="004B662E"/>
    <w:rsid w:val="004E3D56"/>
    <w:rsid w:val="005D711E"/>
    <w:rsid w:val="005F1B2E"/>
    <w:rsid w:val="006109D8"/>
    <w:rsid w:val="00621F4A"/>
    <w:rsid w:val="00624F84"/>
    <w:rsid w:val="00663097"/>
    <w:rsid w:val="00690BC0"/>
    <w:rsid w:val="007205F9"/>
    <w:rsid w:val="00734ADA"/>
    <w:rsid w:val="007354DC"/>
    <w:rsid w:val="00755DAD"/>
    <w:rsid w:val="007871C1"/>
    <w:rsid w:val="007905D2"/>
    <w:rsid w:val="007A19A5"/>
    <w:rsid w:val="007A1C0A"/>
    <w:rsid w:val="00833DD4"/>
    <w:rsid w:val="00880760"/>
    <w:rsid w:val="008B6383"/>
    <w:rsid w:val="00946ABD"/>
    <w:rsid w:val="0095646A"/>
    <w:rsid w:val="00984089"/>
    <w:rsid w:val="009A2023"/>
    <w:rsid w:val="009A2BA3"/>
    <w:rsid w:val="009E2F61"/>
    <w:rsid w:val="00A74F62"/>
    <w:rsid w:val="00A843DD"/>
    <w:rsid w:val="00A90F3A"/>
    <w:rsid w:val="00A95175"/>
    <w:rsid w:val="00AA08DA"/>
    <w:rsid w:val="00AC3FD4"/>
    <w:rsid w:val="00B1361E"/>
    <w:rsid w:val="00B17263"/>
    <w:rsid w:val="00B26814"/>
    <w:rsid w:val="00B33884"/>
    <w:rsid w:val="00B95819"/>
    <w:rsid w:val="00BE183A"/>
    <w:rsid w:val="00C46D3E"/>
    <w:rsid w:val="00C47BC1"/>
    <w:rsid w:val="00C63FA0"/>
    <w:rsid w:val="00C92714"/>
    <w:rsid w:val="00C93F08"/>
    <w:rsid w:val="00CB1915"/>
    <w:rsid w:val="00CE0B07"/>
    <w:rsid w:val="00D560A2"/>
    <w:rsid w:val="00DA496E"/>
    <w:rsid w:val="00E74ACD"/>
    <w:rsid w:val="00EA2881"/>
    <w:rsid w:val="00F4307D"/>
    <w:rsid w:val="00FC1591"/>
    <w:rsid w:val="00FC294C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D8F4"/>
  <w15:chartTrackingRefBased/>
  <w15:docId w15:val="{60924FBE-2E65-4F09-B48E-323EFE1B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6E0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AYL�N S�NMEZ</dc:creator>
  <cp:keywords/>
  <dc:description/>
  <cp:lastModifiedBy>AYL�N S�NMEZ</cp:lastModifiedBy>
  <cp:revision>69</cp:revision>
  <dcterms:created xsi:type="dcterms:W3CDTF">2022-01-31T17:30:00Z</dcterms:created>
  <dcterms:modified xsi:type="dcterms:W3CDTF">2022-01-31T18:53:00Z</dcterms:modified>
</cp:coreProperties>
</file>