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266B0" w14:textId="77777777" w:rsidR="004725CE" w:rsidRPr="00292EAB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20</w:t>
      </w:r>
      <w:r w:rsidR="006671E1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="00AE409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3</w:t>
      </w:r>
      <w:r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-202</w:t>
      </w:r>
      <w:r w:rsidR="00AE409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4</w:t>
      </w:r>
      <w:r w:rsidR="00B83AEE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="005A0E7B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EĞİTİM-ÖĞRETİM YILI </w:t>
      </w:r>
      <w:r w:rsidR="00AE409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BAHAR</w:t>
      </w:r>
      <w:r w:rsidR="001B5DB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YARIYILINDA </w:t>
      </w:r>
      <w:r w:rsidR="0020257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DERS</w:t>
      </w:r>
      <w:r w:rsidR="00541091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KAYIT (</w:t>
      </w:r>
      <w:r w:rsidR="003B4C95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KAYIT</w:t>
      </w:r>
      <w:r w:rsidR="00F72CA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YENİLEME</w:t>
      </w:r>
      <w:r w:rsidR="0020257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)</w:t>
      </w:r>
      <w:r w:rsidR="00F72CA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İŞLEMİ</w:t>
      </w:r>
      <w:r w:rsidR="003B4C95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YAPACAK ÖĞRENCİLERİN DİKKATİNE</w:t>
      </w:r>
      <w:r w:rsidR="004725CE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</w:p>
    <w:p w14:paraId="46D3D52B" w14:textId="06B66ACA" w:rsidR="003B4C95" w:rsidRPr="00044ADF" w:rsidRDefault="003B4C95" w:rsidP="00292EAB">
      <w:pPr>
        <w:tabs>
          <w:tab w:val="left" w:pos="1418"/>
          <w:tab w:val="left" w:pos="1701"/>
        </w:tabs>
        <w:spacing w:line="240" w:lineRule="auto"/>
        <w:ind w:firstLine="1134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44ADF">
        <w:rPr>
          <w:rFonts w:ascii="Times New Roman" w:hAnsi="Times New Roman" w:cs="Times New Roman"/>
          <w:b/>
          <w:sz w:val="32"/>
          <w:szCs w:val="32"/>
          <w:u w:val="single"/>
        </w:rPr>
        <w:t>DERS KAYIT İŞLEMLERİ</w:t>
      </w:r>
      <w:bookmarkStart w:id="0" w:name="_GoBack"/>
      <w:bookmarkEnd w:id="0"/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6"/>
      </w:tblGrid>
      <w:tr w:rsidR="00AD6625" w:rsidRPr="00454145" w14:paraId="07A04A03" w14:textId="77777777" w:rsidTr="00292EAB">
        <w:trPr>
          <w:trHeight w:val="4369"/>
        </w:trPr>
        <w:tc>
          <w:tcPr>
            <w:tcW w:w="14356" w:type="dxa"/>
          </w:tcPr>
          <w:p w14:paraId="47A5A8A3" w14:textId="2834F9D0"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</w:t>
            </w:r>
            <w:r w:rsidR="00910D86">
              <w:rPr>
                <w:rFonts w:ascii="Times New Roman" w:hAnsi="Times New Roman" w:cs="Times New Roman"/>
              </w:rPr>
              <w:t>2</w:t>
            </w:r>
            <w:r w:rsidR="00AE409D">
              <w:rPr>
                <w:rFonts w:ascii="Times New Roman" w:hAnsi="Times New Roman" w:cs="Times New Roman"/>
              </w:rPr>
              <w:t>3</w:t>
            </w:r>
            <w:r w:rsidR="00454145" w:rsidRPr="00454145">
              <w:rPr>
                <w:rFonts w:ascii="Times New Roman" w:hAnsi="Times New Roman" w:cs="Times New Roman"/>
              </w:rPr>
              <w:t>-202</w:t>
            </w:r>
            <w:r w:rsidR="00AE409D">
              <w:rPr>
                <w:rFonts w:ascii="Times New Roman" w:hAnsi="Times New Roman" w:cs="Times New Roman"/>
              </w:rPr>
              <w:t>4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AE409D">
              <w:rPr>
                <w:rFonts w:ascii="Times New Roman" w:hAnsi="Times New Roman" w:cs="Times New Roman"/>
              </w:rPr>
              <w:t>bahar</w:t>
            </w:r>
            <w:r w:rsidR="006671E1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14:paraId="39436323" w14:textId="1666A0DA" w:rsidR="00AD662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5A0E7B">
              <w:rPr>
                <w:rFonts w:ascii="Times New Roman" w:hAnsi="Times New Roman" w:cs="Times New Roman"/>
              </w:rPr>
              <w:t xml:space="preserve"> </w:t>
            </w:r>
            <w:r w:rsidR="007F4043"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14:paraId="693EFB19" w14:textId="21AC0E58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 xml:space="preserve">vermek kaydıyla bir yarıyılda </w:t>
            </w:r>
            <w:r w:rsidR="007601A0">
              <w:rPr>
                <w:rFonts w:ascii="Times New Roman" w:hAnsi="Times New Roman" w:cs="Times New Roman"/>
              </w:rPr>
              <w:t xml:space="preserve">staj dersleri hariç </w:t>
            </w:r>
            <w:r w:rsidR="00233F25" w:rsidRPr="00454145">
              <w:rPr>
                <w:rFonts w:ascii="Times New Roman" w:hAnsi="Times New Roman" w:cs="Times New Roman"/>
              </w:rPr>
              <w:t>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</w:t>
            </w:r>
          </w:p>
          <w:p w14:paraId="3033CF91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14:paraId="4EAEAD37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14:paraId="1E37F205" w14:textId="65FD6151" w:rsidR="00AD662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14:paraId="448B4D39" w14:textId="3DFFE771" w:rsidR="009011FC" w:rsidRPr="00912DB8" w:rsidRDefault="00912DB8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Kayıt y</w:t>
            </w:r>
            <w:r w:rsidR="009011FC" w:rsidRPr="00912DB8">
              <w:rPr>
                <w:rFonts w:ascii="Times New Roman" w:hAnsi="Times New Roman" w:cs="Times New Roman"/>
                <w:b/>
              </w:rPr>
              <w:t xml:space="preserve">enileme tarihlerinde </w:t>
            </w:r>
            <w:r w:rsidRPr="00912DB8">
              <w:rPr>
                <w:rFonts w:ascii="Times New Roman" w:hAnsi="Times New Roman" w:cs="Times New Roman"/>
                <w:b/>
              </w:rPr>
              <w:t>ders kaydı yap</w:t>
            </w:r>
            <w:r w:rsidR="009011FC" w:rsidRPr="00912DB8">
              <w:rPr>
                <w:rFonts w:ascii="Times New Roman" w:hAnsi="Times New Roman" w:cs="Times New Roman"/>
                <w:b/>
              </w:rPr>
              <w:t>mayan öğrenciler ekle-sil döneminde ders kaydı yapamayacaktır.</w:t>
            </w:r>
          </w:p>
          <w:p w14:paraId="21B0B5AE" w14:textId="48815B1B" w:rsidR="009A01D7" w:rsidRPr="00454145" w:rsidRDefault="009A01D7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kaydı işlemleriyle ilgili olarak </w:t>
            </w:r>
            <w:hyperlink r:id="rId6" w:history="1">
              <w:r w:rsidR="00664430" w:rsidRPr="00634D0B">
                <w:rPr>
                  <w:rStyle w:val="Kpr"/>
                  <w:rFonts w:ascii="Times New Roman" w:hAnsi="Times New Roman" w:cs="Times New Roman"/>
                </w:rPr>
                <w:t>https://obisnet.adu.edu.tr/pdfs/Kilavuz-Ogrenci-Ders-Kaydi.pdf</w:t>
              </w:r>
            </w:hyperlink>
            <w:r w:rsidR="00664430">
              <w:rPr>
                <w:rFonts w:ascii="Times New Roman" w:hAnsi="Times New Roman" w:cs="Times New Roman"/>
              </w:rPr>
              <w:t xml:space="preserve"> adresini inceleyerek bilgi edinebilirsiniz.  </w:t>
            </w:r>
          </w:p>
          <w:p w14:paraId="2415582A" w14:textId="77777777" w:rsidR="007601A0" w:rsidRDefault="007601A0" w:rsidP="007601A0">
            <w:pPr>
              <w:pStyle w:val="ListeParagraf"/>
              <w:jc w:val="both"/>
            </w:pPr>
          </w:p>
          <w:p w14:paraId="6B108254" w14:textId="2C0BB1E8" w:rsidR="007601A0" w:rsidRPr="00F15031" w:rsidRDefault="00F15031" w:rsidP="00F15031">
            <w:pPr>
              <w:pStyle w:val="ListeParagraf"/>
              <w:ind w:hanging="86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a) </w:t>
            </w:r>
            <w:r w:rsidR="00760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YARIYILLIK EĞİTİM VERİLEN BİRİMLER İÇİN</w:t>
            </w:r>
          </w:p>
          <w:p w14:paraId="36030017" w14:textId="77777777" w:rsidR="002141A0" w:rsidRPr="00214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>4. ve üzeri sınıflar (150 AKTS ve üzeri başarmış öğrenciler için) 5 Şubat 2024 Pazartesi Saat: 09:00</w:t>
            </w:r>
          </w:p>
          <w:p w14:paraId="2C274E72" w14:textId="77777777" w:rsidR="002141A0" w:rsidRPr="00214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>3. ve üzeri sınıflar (90 AKTS ve üzeri başarmış öğrenciler için)   6 Şubat 2024 Salı Saat: 09:00</w:t>
            </w:r>
          </w:p>
          <w:p w14:paraId="7AF927F4" w14:textId="77777777" w:rsidR="002141A0" w:rsidRPr="00214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>2. ve üzeri sınıflar (50 AKTS ve üzeri başarmış öğrenciler için)   7 Şubat 2024 Çarşamba Saat: 09:00</w:t>
            </w:r>
          </w:p>
          <w:p w14:paraId="437EB2DA" w14:textId="77777777" w:rsidR="002141A0" w:rsidRPr="00214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 xml:space="preserve">1. ve üzeri sınıflar 8 Şubat 2024 Perşembe Saat: 09:00’dan itibaren ders kayıt işlemleri için </w:t>
            </w:r>
            <w:proofErr w:type="spellStart"/>
            <w:r w:rsidRPr="002141A0">
              <w:rPr>
                <w:rFonts w:ascii="Times New Roman" w:hAnsi="Times New Roman" w:cs="Times New Roman"/>
              </w:rPr>
              <w:t>OBİS’e</w:t>
            </w:r>
            <w:proofErr w:type="spellEnd"/>
            <w:r w:rsidRPr="002141A0"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75D80783" w14:textId="122DBE76" w:rsidR="00760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>Ders kayıt işlemleri 9 Şubat Cuma günü Saat: 23.59’da sona erecektir.</w:t>
            </w:r>
          </w:p>
          <w:p w14:paraId="7FF07886" w14:textId="77777777" w:rsidR="002141A0" w:rsidRDefault="002141A0" w:rsidP="002141A0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60366F2E" w14:textId="2A4E0A30" w:rsidR="002141A0" w:rsidRPr="00F15031" w:rsidRDefault="00F15031" w:rsidP="00F15031">
            <w:pPr>
              <w:pStyle w:val="ListeParagraf"/>
              <w:ind w:left="1059" w:hanging="33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b) </w:t>
            </w:r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TURİZM EĞİTİMİ VERİLEN BİRİMLER (Turizm Fakültesi, Turizm İşletmeciliği ve Otelcilik YO, Davutlar MYO, Didim MYO, Karacasu </w:t>
            </w:r>
            <w:proofErr w:type="spellStart"/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Memnune</w:t>
            </w:r>
            <w:proofErr w:type="spellEnd"/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İnci MYO Turizm ve Otel İşletmeciliği Programı)  İÇİN</w:t>
            </w:r>
          </w:p>
          <w:p w14:paraId="23541419" w14:textId="63B0CA80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ve üzeri sınıflar (150 AKTS ve üzeri başarmış öğrenciler için) 22 Ocak 2024 Pazartesi Saat: 09:00</w:t>
            </w:r>
          </w:p>
          <w:p w14:paraId="6B93DB7F" w14:textId="77777777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ve üzeri sınıflar (90 AKTS ve üzeri başarmış öğrenciler için)   23 Ocak 2024 Salı Saat: 09:00</w:t>
            </w:r>
          </w:p>
          <w:p w14:paraId="22587DDE" w14:textId="041A68D2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ve üzeri sınıflar (50 AKTS ve üzeri başarmış öğrenciler için)   24 Ocak 2024 Çarşamba Saat: 09:00</w:t>
            </w:r>
          </w:p>
          <w:p w14:paraId="37E16253" w14:textId="6EE79329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ve üzeri sınıflar 25 Ocak 2024 Perşembe Saat: 09:00’dan itibaren ders kayıt işlemleri için </w:t>
            </w:r>
            <w:proofErr w:type="spellStart"/>
            <w:r>
              <w:rPr>
                <w:rFonts w:ascii="Times New Roman" w:hAnsi="Times New Roman" w:cs="Times New Roman"/>
              </w:rPr>
              <w:t>OBİS’e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5C85D83A" w14:textId="3CF10C80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kayıt işlemleri 25 Ocak 2024 Perşembe günü Saat: 23.59’da sona erecektir.</w:t>
            </w:r>
          </w:p>
          <w:p w14:paraId="06794EB0" w14:textId="76CC74A6" w:rsidR="002141A0" w:rsidRDefault="002141A0" w:rsidP="002141A0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1CA405C9" w14:textId="564D9786" w:rsidR="002141A0" w:rsidRPr="00F15031" w:rsidRDefault="00F15031" w:rsidP="002141A0">
            <w:pPr>
              <w:pStyle w:val="ListeParagraf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c) </w:t>
            </w:r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LİSANSÜSTÜ EĞİTİM ÖĞRETİM</w:t>
            </w:r>
          </w:p>
          <w:p w14:paraId="70F20218" w14:textId="77777777" w:rsidR="00AD6625" w:rsidRPr="00F15031" w:rsidRDefault="00620A4B" w:rsidP="00F15031">
            <w:pPr>
              <w:ind w:firstLine="209"/>
              <w:rPr>
                <w:rFonts w:ascii="Times New Roman" w:hAnsi="Times New Roman" w:cs="Times New Roman"/>
              </w:rPr>
            </w:pPr>
            <w:r w:rsidRPr="00F15031">
              <w:rPr>
                <w:rFonts w:ascii="Times New Roman" w:hAnsi="Times New Roman" w:cs="Times New Roman"/>
              </w:rPr>
              <w:t xml:space="preserve">                Katkı Payı / Öğretim Ücreti Yatırma/ Ders Kayıt İşlemleri: 29 Ocak 2024-07 Şubat 2024 arasında yapılacaktır.</w:t>
            </w:r>
          </w:p>
          <w:p w14:paraId="4DC90949" w14:textId="2210B10E" w:rsidR="00620A4B" w:rsidRPr="00F15031" w:rsidRDefault="00F15031" w:rsidP="00620A4B">
            <w:pPr>
              <w:pStyle w:val="ListeParagraf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ç) </w:t>
            </w:r>
            <w:r w:rsidR="00620A4B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TIP FAKÜLTESİ</w:t>
            </w:r>
          </w:p>
          <w:p w14:paraId="00A69EB9" w14:textId="4BBED0D2" w:rsidR="00620A4B" w:rsidRPr="00F15031" w:rsidRDefault="00620A4B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 w:rsidRPr="00F15031">
              <w:rPr>
                <w:rFonts w:ascii="Times New Roman" w:hAnsi="Times New Roman" w:cs="Times New Roman"/>
              </w:rPr>
              <w:t>Katkı Payı / Öğretim Ücreti Yatırma/ Ders Kayıt İşlemleri: 01 Şubat 2024-05 Şubat 2024 arasında yapılacaktır</w:t>
            </w:r>
            <w:r w:rsidR="00F15031">
              <w:rPr>
                <w:rFonts w:ascii="Times New Roman" w:hAnsi="Times New Roman" w:cs="Times New Roman"/>
              </w:rPr>
              <w:t>.</w:t>
            </w:r>
          </w:p>
          <w:p w14:paraId="634C77E4" w14:textId="1B13484A" w:rsidR="00620A4B" w:rsidRPr="00454145" w:rsidRDefault="00620A4B" w:rsidP="00620A4B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06A" w:rsidRPr="00454145" w14:paraId="38050660" w14:textId="77777777" w:rsidTr="00292EAB">
        <w:trPr>
          <w:trHeight w:val="212"/>
        </w:trPr>
        <w:tc>
          <w:tcPr>
            <w:tcW w:w="14356" w:type="dxa"/>
          </w:tcPr>
          <w:p w14:paraId="4C3F6B52" w14:textId="4755C841" w:rsidR="009A01D7" w:rsidRPr="00292EAB" w:rsidRDefault="009A01D7" w:rsidP="00292E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01A0" w:rsidRPr="00454145" w14:paraId="79CFCE0F" w14:textId="77777777" w:rsidTr="00292EAB">
        <w:trPr>
          <w:trHeight w:val="212"/>
        </w:trPr>
        <w:tc>
          <w:tcPr>
            <w:tcW w:w="14356" w:type="dxa"/>
          </w:tcPr>
          <w:p w14:paraId="2F235710" w14:textId="77777777" w:rsidR="007601A0" w:rsidRDefault="007601A0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31DE0B" w14:textId="764A4D03" w:rsidR="00B1299B" w:rsidRPr="00292EAB" w:rsidRDefault="00B1299B" w:rsidP="00292EAB">
      <w:pPr>
        <w:ind w:firstLine="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tr-TR"/>
        </w:rPr>
      </w:pPr>
      <w:r w:rsidRPr="00292E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799FF601" w14:textId="77777777" w:rsidTr="00CC6ED5">
        <w:tc>
          <w:tcPr>
            <w:tcW w:w="13469" w:type="dxa"/>
          </w:tcPr>
          <w:p w14:paraId="73204DEB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14:paraId="395A2F60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14:paraId="53D84B38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14:paraId="2BCA78EA" w14:textId="507FA3E1"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1. 2.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ve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3.  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maddeye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göre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ücreti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ödemesi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gereken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öğrenciler</w:t>
            </w:r>
            <w:proofErr w:type="spellEnd"/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ders</w:t>
            </w:r>
            <w:proofErr w:type="spellEnd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kayıt</w:t>
            </w:r>
            <w:proofErr w:type="spellEnd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tarihleri</w:t>
            </w:r>
            <w:proofErr w:type="spellEnd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içerisinde</w:t>
            </w:r>
            <w:r w:rsidR="00F1503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ödemelerini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yapacaklardır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  <w:p w14:paraId="118D6D1F" w14:textId="77777777"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T.C.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Bankamatikler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Mobil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İnternet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Bankacılığı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yapılacaktır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</w:tc>
      </w:tr>
    </w:tbl>
    <w:p w14:paraId="08AD89F7" w14:textId="512B5C3F" w:rsidR="00F72CAD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7EC1F8" w14:textId="24E3FBD8" w:rsidR="00664430" w:rsidRDefault="00664430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16283" w14:textId="07FC6FC9" w:rsidR="00664430" w:rsidRPr="00664430" w:rsidRDefault="00664430" w:rsidP="0066443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</w:pPr>
      <w:r w:rsidRPr="0066443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  <w:t>ÖNEMLE DUYURULUR</w:t>
      </w:r>
    </w:p>
    <w:sectPr w:rsidR="00664430" w:rsidRPr="00664430" w:rsidSect="00504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6C76CD"/>
    <w:multiLevelType w:val="hybridMultilevel"/>
    <w:tmpl w:val="268875FC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4"/>
    <w:rsid w:val="00043372"/>
    <w:rsid w:val="00044ADF"/>
    <w:rsid w:val="000524A4"/>
    <w:rsid w:val="00054D7F"/>
    <w:rsid w:val="000B454F"/>
    <w:rsid w:val="000D5EBC"/>
    <w:rsid w:val="000E09D3"/>
    <w:rsid w:val="00122C9A"/>
    <w:rsid w:val="00135BBA"/>
    <w:rsid w:val="001B5DB0"/>
    <w:rsid w:val="001B7E01"/>
    <w:rsid w:val="001C0A83"/>
    <w:rsid w:val="001E4E11"/>
    <w:rsid w:val="001F754B"/>
    <w:rsid w:val="00202570"/>
    <w:rsid w:val="0020547D"/>
    <w:rsid w:val="002141A0"/>
    <w:rsid w:val="00233F25"/>
    <w:rsid w:val="00242558"/>
    <w:rsid w:val="00292EAB"/>
    <w:rsid w:val="002C1770"/>
    <w:rsid w:val="002E28C2"/>
    <w:rsid w:val="002E701C"/>
    <w:rsid w:val="003A5F75"/>
    <w:rsid w:val="003B4C95"/>
    <w:rsid w:val="003D3F26"/>
    <w:rsid w:val="004310D8"/>
    <w:rsid w:val="00454145"/>
    <w:rsid w:val="00460000"/>
    <w:rsid w:val="00463A8B"/>
    <w:rsid w:val="004725CE"/>
    <w:rsid w:val="0048450C"/>
    <w:rsid w:val="004922D7"/>
    <w:rsid w:val="004A675A"/>
    <w:rsid w:val="004B31DE"/>
    <w:rsid w:val="004E4C05"/>
    <w:rsid w:val="004F0590"/>
    <w:rsid w:val="00504D28"/>
    <w:rsid w:val="00510492"/>
    <w:rsid w:val="0053740B"/>
    <w:rsid w:val="00541091"/>
    <w:rsid w:val="00541A64"/>
    <w:rsid w:val="00550C37"/>
    <w:rsid w:val="00567A0D"/>
    <w:rsid w:val="005A0E7B"/>
    <w:rsid w:val="005A1307"/>
    <w:rsid w:val="00602F44"/>
    <w:rsid w:val="00616292"/>
    <w:rsid w:val="00620A4B"/>
    <w:rsid w:val="00635784"/>
    <w:rsid w:val="0064554D"/>
    <w:rsid w:val="00664430"/>
    <w:rsid w:val="006671E1"/>
    <w:rsid w:val="006A623B"/>
    <w:rsid w:val="006C2424"/>
    <w:rsid w:val="006D3A24"/>
    <w:rsid w:val="00713ADD"/>
    <w:rsid w:val="007511D2"/>
    <w:rsid w:val="007601A0"/>
    <w:rsid w:val="007708C9"/>
    <w:rsid w:val="007954BB"/>
    <w:rsid w:val="007C3179"/>
    <w:rsid w:val="007D1A96"/>
    <w:rsid w:val="007F3BC9"/>
    <w:rsid w:val="007F4043"/>
    <w:rsid w:val="00804D60"/>
    <w:rsid w:val="00825D21"/>
    <w:rsid w:val="00840022"/>
    <w:rsid w:val="008822EE"/>
    <w:rsid w:val="008A03F5"/>
    <w:rsid w:val="008D2F9A"/>
    <w:rsid w:val="009011FC"/>
    <w:rsid w:val="00910D86"/>
    <w:rsid w:val="00912DB8"/>
    <w:rsid w:val="0093689E"/>
    <w:rsid w:val="00937B57"/>
    <w:rsid w:val="0095706A"/>
    <w:rsid w:val="009A01D7"/>
    <w:rsid w:val="009F3C5A"/>
    <w:rsid w:val="00A32F2F"/>
    <w:rsid w:val="00A9168A"/>
    <w:rsid w:val="00A92825"/>
    <w:rsid w:val="00AB2AA2"/>
    <w:rsid w:val="00AD6625"/>
    <w:rsid w:val="00AE39B6"/>
    <w:rsid w:val="00AE409D"/>
    <w:rsid w:val="00B1299B"/>
    <w:rsid w:val="00B13069"/>
    <w:rsid w:val="00B17AA4"/>
    <w:rsid w:val="00B24FCB"/>
    <w:rsid w:val="00B83AEE"/>
    <w:rsid w:val="00B97391"/>
    <w:rsid w:val="00BB3541"/>
    <w:rsid w:val="00BD1B30"/>
    <w:rsid w:val="00BE6CC4"/>
    <w:rsid w:val="00BF26B1"/>
    <w:rsid w:val="00C638C1"/>
    <w:rsid w:val="00C81F62"/>
    <w:rsid w:val="00C94C10"/>
    <w:rsid w:val="00CC6ED5"/>
    <w:rsid w:val="00CF2B68"/>
    <w:rsid w:val="00D47458"/>
    <w:rsid w:val="00D6338D"/>
    <w:rsid w:val="00DA1B33"/>
    <w:rsid w:val="00DA2277"/>
    <w:rsid w:val="00DA2284"/>
    <w:rsid w:val="00DB5954"/>
    <w:rsid w:val="00DC541B"/>
    <w:rsid w:val="00DE2579"/>
    <w:rsid w:val="00E02741"/>
    <w:rsid w:val="00E117CB"/>
    <w:rsid w:val="00E33417"/>
    <w:rsid w:val="00E7062E"/>
    <w:rsid w:val="00E75461"/>
    <w:rsid w:val="00E80848"/>
    <w:rsid w:val="00EC3819"/>
    <w:rsid w:val="00F03E2D"/>
    <w:rsid w:val="00F15031"/>
    <w:rsid w:val="00F72CAD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7B9"/>
  <w15:docId w15:val="{362FC926-495D-4FAB-9E75-D0E33DA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4BB"/>
  </w:style>
  <w:style w:type="paragraph" w:styleId="Balk1">
    <w:name w:val="heading 1"/>
    <w:basedOn w:val="Normal"/>
    <w:next w:val="Normal"/>
    <w:link w:val="Balk1Char"/>
    <w:uiPriority w:val="9"/>
    <w:qFormat/>
    <w:rsid w:val="007954B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4B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54B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54B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54B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54B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54B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54B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54B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7954B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4BB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54BB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54BB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54BB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954BB"/>
    <w:rPr>
      <w:b/>
      <w:bCs/>
      <w:color w:val="365F9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954B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54B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7954B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7954BB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7954BB"/>
    <w:rPr>
      <w:b/>
      <w:bCs/>
    </w:rPr>
  </w:style>
  <w:style w:type="character" w:styleId="Vurgu">
    <w:name w:val="Emphasis"/>
    <w:uiPriority w:val="20"/>
    <w:qFormat/>
    <w:rsid w:val="007954BB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7954B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954BB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7954BB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54B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54BB"/>
    <w:rPr>
      <w:color w:val="4F81BD" w:themeColor="accent1"/>
      <w:sz w:val="24"/>
      <w:szCs w:val="24"/>
    </w:rPr>
  </w:style>
  <w:style w:type="character" w:styleId="HafifVurgulama">
    <w:name w:val="Subtle Emphasis"/>
    <w:uiPriority w:val="19"/>
    <w:qFormat/>
    <w:rsid w:val="007954BB"/>
    <w:rPr>
      <w:i/>
      <w:iCs/>
      <w:color w:val="243F60" w:themeColor="accent1" w:themeShade="7F"/>
    </w:rPr>
  </w:style>
  <w:style w:type="character" w:styleId="GlVurgulama">
    <w:name w:val="Intense Emphasis"/>
    <w:uiPriority w:val="21"/>
    <w:qFormat/>
    <w:rsid w:val="007954BB"/>
    <w:rPr>
      <w:b/>
      <w:bCs/>
      <w:caps/>
      <w:color w:val="243F60" w:themeColor="accent1" w:themeShade="7F"/>
      <w:spacing w:val="10"/>
    </w:rPr>
  </w:style>
  <w:style w:type="character" w:styleId="HafifBavuru">
    <w:name w:val="Subtle Reference"/>
    <w:uiPriority w:val="31"/>
    <w:qFormat/>
    <w:rsid w:val="007954BB"/>
    <w:rPr>
      <w:b/>
      <w:bCs/>
      <w:color w:val="4F81BD" w:themeColor="accent1"/>
    </w:rPr>
  </w:style>
  <w:style w:type="character" w:styleId="GlBavuru">
    <w:name w:val="Intense Reference"/>
    <w:uiPriority w:val="32"/>
    <w:qFormat/>
    <w:rsid w:val="007954BB"/>
    <w:rPr>
      <w:b/>
      <w:bCs/>
      <w:i/>
      <w:iCs/>
      <w:caps/>
      <w:color w:val="4F81BD" w:themeColor="accent1"/>
    </w:rPr>
  </w:style>
  <w:style w:type="character" w:styleId="KitapBal">
    <w:name w:val="Book Title"/>
    <w:uiPriority w:val="33"/>
    <w:qFormat/>
    <w:rsid w:val="007954BB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954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isnet.adu.edu.tr/pdfs/Kilavuz-Ogrenci-Ders-Kayd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A130-759E-43B8-82DF-9237391C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Aidata</cp:lastModifiedBy>
  <cp:revision>16</cp:revision>
  <cp:lastPrinted>2022-08-04T11:18:00Z</cp:lastPrinted>
  <dcterms:created xsi:type="dcterms:W3CDTF">2021-12-27T08:18:00Z</dcterms:created>
  <dcterms:modified xsi:type="dcterms:W3CDTF">2024-01-08T09:19:00Z</dcterms:modified>
</cp:coreProperties>
</file>