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60"/>
        <w:gridCol w:w="1559"/>
        <w:gridCol w:w="3402"/>
        <w:gridCol w:w="1985"/>
        <w:gridCol w:w="1276"/>
      </w:tblGrid>
      <w:tr w:rsidR="00D00CE1" w:rsidRPr="00CA141D" w14:paraId="73EC70A4" w14:textId="77777777" w:rsidTr="00A922E4">
        <w:trPr>
          <w:trHeight w:val="428"/>
        </w:trPr>
        <w:tc>
          <w:tcPr>
            <w:tcW w:w="1560" w:type="dxa"/>
            <w:vMerge w:val="restart"/>
            <w:tcBorders>
              <w:right w:val="single" w:sz="4" w:space="0" w:color="BFBFBF"/>
            </w:tcBorders>
            <w:vAlign w:val="center"/>
          </w:tcPr>
          <w:p w14:paraId="20DD1A2C" w14:textId="77777777" w:rsidR="007727E4" w:rsidRPr="00BE6601" w:rsidRDefault="00941FC1" w:rsidP="007457D1">
            <w:pPr>
              <w:pStyle w:val="a"/>
              <w:tabs>
                <w:tab w:val="left" w:pos="285"/>
                <w:tab w:val="left" w:pos="1530"/>
              </w:tabs>
              <w:spacing w:line="360" w:lineRule="auto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</w:pPr>
            <w:r w:rsidRPr="00BE6601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w:drawing>
                <wp:inline distT="0" distB="0" distL="0" distR="0" wp14:anchorId="101F7C3C" wp14:editId="22EDBFF9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5D41DDFA" w14:textId="77777777" w:rsidR="00747063" w:rsidRPr="00BE6601" w:rsidRDefault="00747063" w:rsidP="007457D1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AYDIN ADNAN MENDERES ÜNİVERSİTESİ</w:t>
            </w:r>
          </w:p>
          <w:p w14:paraId="42EDB169" w14:textId="77777777" w:rsidR="00D32AC6" w:rsidRPr="00BE6601" w:rsidRDefault="00D32AC6" w:rsidP="007457D1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HEMŞİRELİK FAKÜLTESİ </w:t>
            </w:r>
          </w:p>
          <w:p w14:paraId="33BBF112" w14:textId="77777777" w:rsidR="00D32AC6" w:rsidRPr="00BE6601" w:rsidRDefault="00D32AC6" w:rsidP="007457D1">
            <w:pPr>
              <w:pStyle w:val="stBilgi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1C16E8" w14:textId="77777777" w:rsidR="007727E4" w:rsidRPr="00BE6601" w:rsidRDefault="007727E4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942D" w14:textId="58922D1C" w:rsidR="007727E4" w:rsidRPr="00A90A1B" w:rsidRDefault="00724445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Doküman No:</w:t>
            </w:r>
            <w:r w:rsidR="00A922E4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409DD">
              <w:rPr>
                <w:rFonts w:ascii="Times New Roman" w:hAnsi="Times New Roman" w:cs="Times New Roman"/>
                <w:b/>
                <w:sz w:val="24"/>
                <w:szCs w:val="24"/>
              </w:rPr>
              <w:t>HF 116</w:t>
            </w:r>
          </w:p>
        </w:tc>
      </w:tr>
      <w:tr w:rsidR="00D00CE1" w:rsidRPr="00CA141D" w14:paraId="53DA371B" w14:textId="77777777" w:rsidTr="00A922E4">
        <w:trPr>
          <w:trHeight w:val="284"/>
        </w:trPr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50AA2BCD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B5F4ACA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</w:tcPr>
          <w:p w14:paraId="01C4EFC5" w14:textId="77777777" w:rsidR="007727E4" w:rsidRPr="00A90A1B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İlk Yayın Tarihi</w:t>
            </w:r>
            <w:r w:rsidR="00A35587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7B2EF782" w14:textId="2AA9F296" w:rsidR="007727E4" w:rsidRPr="00CA141D" w:rsidRDefault="001409DD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09DD"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  <w:bookmarkStart w:id="0" w:name="_GoBack"/>
            <w:bookmarkEnd w:id="0"/>
          </w:p>
        </w:tc>
      </w:tr>
      <w:tr w:rsidR="00D00CE1" w:rsidRPr="00CA141D" w14:paraId="0CC84C4E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580E18B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6C59906C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306740C" w14:textId="77777777" w:rsidR="007727E4" w:rsidRPr="00A90A1B" w:rsidRDefault="00974EE8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Tarihi</w:t>
            </w:r>
            <w:r w:rsidR="00DF585C"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276" w:type="dxa"/>
            <w:vAlign w:val="center"/>
          </w:tcPr>
          <w:p w14:paraId="699ED117" w14:textId="77777777" w:rsidR="007727E4" w:rsidRPr="00CA141D" w:rsidRDefault="007727E4" w:rsidP="007457D1">
            <w:pPr>
              <w:pStyle w:val="a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D00CE1" w:rsidRPr="00CA141D" w14:paraId="6C92456F" w14:textId="77777777" w:rsidTr="00A922E4">
        <w:tc>
          <w:tcPr>
            <w:tcW w:w="1560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7B2403DB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FB4D941" w14:textId="77777777" w:rsidR="007727E4" w:rsidRPr="00BE6601" w:rsidRDefault="007727E4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47FF4D48" w14:textId="77777777" w:rsidR="007727E4" w:rsidRPr="00A90A1B" w:rsidRDefault="00DF585C" w:rsidP="007457D1">
            <w:pPr>
              <w:pStyle w:val="a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0A1B">
              <w:rPr>
                <w:rFonts w:ascii="Times New Roman" w:hAnsi="Times New Roman" w:cs="Times New Roman"/>
                <w:b/>
                <w:sz w:val="24"/>
                <w:szCs w:val="24"/>
              </w:rPr>
              <w:t>Revizyon No:</w:t>
            </w:r>
          </w:p>
        </w:tc>
        <w:tc>
          <w:tcPr>
            <w:tcW w:w="1276" w:type="dxa"/>
            <w:vAlign w:val="center"/>
          </w:tcPr>
          <w:p w14:paraId="2844A59D" w14:textId="77777777" w:rsidR="007727E4" w:rsidRPr="00CA141D" w:rsidRDefault="007727E4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8C338F" w:rsidRPr="00CA141D" w14:paraId="1D23D352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427EA584" w14:textId="5B493182" w:rsidR="008C338F" w:rsidRPr="00BE6601" w:rsidRDefault="008C338F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Dokümanın Adı: </w:t>
            </w:r>
            <w:r w:rsidRPr="00BE6601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 w:rsidR="00966FCB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DÜZELTİCİ</w:t>
            </w:r>
            <w:r w:rsidR="00163577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66FCB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ÖNLEYİCİ</w:t>
            </w:r>
            <w:r w:rsidR="00163577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VE İYİLEŞTİRİCİ</w:t>
            </w:r>
            <w:r w:rsidR="00966FCB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FA</w:t>
            </w:r>
            <w:r w:rsidR="00D34CC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966FCB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LİYET PROSEDÜRÜ</w:t>
            </w:r>
          </w:p>
          <w:p w14:paraId="0FA08BE7" w14:textId="77777777" w:rsidR="008C338F" w:rsidRPr="00BE6601" w:rsidRDefault="008C338F" w:rsidP="007457D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6D1188" w:rsidRPr="00CA141D" w14:paraId="628E6D7B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786B188B" w14:textId="1639AA97" w:rsidR="00163577" w:rsidRPr="00D34CCE" w:rsidRDefault="00163577" w:rsidP="00D34CCE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left="39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34C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AMAÇ</w:t>
            </w:r>
          </w:p>
          <w:p w14:paraId="68E2DEE9" w14:textId="4F06E960" w:rsidR="002D5E56" w:rsidRPr="00BE6601" w:rsidRDefault="00163577" w:rsidP="00D34CCE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Bu prosedürün amacı, Aydın Adnan Menderes Üniversitesi Hemşirelik Fakültesi’nde planlanan ve sürdürülen </w:t>
            </w:r>
            <w:r w:rsidR="00D34CCE">
              <w:rPr>
                <w:rFonts w:ascii="Times New Roman" w:hAnsi="Times New Roman" w:cs="Times New Roman"/>
                <w:sz w:val="24"/>
                <w:szCs w:val="24"/>
              </w:rPr>
              <w:t>faaliyetlere ilişkin</w:t>
            </w: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 uygunsuzlukların belirlenmesi</w:t>
            </w:r>
            <w:r w:rsidR="00D34CC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 değerlendirilmesi ve önlenmesi için uygulanan düzeltici, önleyici ve iyileştirici faaliyetleri</w:t>
            </w:r>
            <w:r w:rsidR="00D34C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E436E">
              <w:rPr>
                <w:rFonts w:ascii="Times New Roman" w:hAnsi="Times New Roman" w:cs="Times New Roman"/>
                <w:sz w:val="24"/>
                <w:szCs w:val="24"/>
              </w:rPr>
              <w:t>(DÖİF)</w:t>
            </w: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 belirlemektir.</w:t>
            </w:r>
          </w:p>
        </w:tc>
      </w:tr>
      <w:tr w:rsidR="002D5E56" w:rsidRPr="00CA141D" w14:paraId="5CB7B491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36DCB6E4" w14:textId="409C9AE9" w:rsidR="00163577" w:rsidRPr="00D34CCE" w:rsidRDefault="00163577" w:rsidP="00D34CCE">
            <w:pPr>
              <w:pStyle w:val="ListeParagraf"/>
              <w:numPr>
                <w:ilvl w:val="0"/>
                <w:numId w:val="44"/>
              </w:numPr>
              <w:spacing w:after="0" w:line="360" w:lineRule="auto"/>
              <w:ind w:left="398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34CC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KAPSAM</w:t>
            </w:r>
          </w:p>
          <w:p w14:paraId="793AB827" w14:textId="60D06C6F" w:rsidR="002D5E56" w:rsidRPr="00BE6601" w:rsidRDefault="00163577" w:rsidP="007457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Bu prosedür, Aydın Adnan Menderes Üniversitesi Hemşirelik Fakültesi’ndeki akademik ve idari birimleri kapsamaktadır.</w:t>
            </w:r>
          </w:p>
        </w:tc>
      </w:tr>
      <w:tr w:rsidR="00C070FF" w:rsidRPr="00CA141D" w14:paraId="20D2DAB4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6821BCC1" w14:textId="1558E8C0" w:rsidR="002D5E56" w:rsidRPr="00BE6601" w:rsidRDefault="00163577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1FF8">
              <w:rPr>
                <w:rFonts w:ascii="Times New Roman" w:hAnsi="Times New Roman" w:cs="Times New Roman"/>
                <w:b/>
                <w:sz w:val="24"/>
                <w:szCs w:val="24"/>
              </w:rPr>
              <w:t>3. TANIMLAR</w:t>
            </w:r>
          </w:p>
          <w:p w14:paraId="23C7B6F2" w14:textId="2DB6E0E7" w:rsidR="00163577" w:rsidRPr="00BE6601" w:rsidRDefault="00163577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Fakülte: </w:t>
            </w:r>
            <w:r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>Aydın Adnan Menderes Üniversitesi Hemşirelik Fakültesi</w:t>
            </w:r>
            <w:r w:rsidR="00E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’ni, </w:t>
            </w:r>
          </w:p>
          <w:p w14:paraId="49A3CA11" w14:textId="2C765904" w:rsidR="00163577" w:rsidRPr="00BE6601" w:rsidRDefault="00D34CCE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Dekanlık</w:t>
            </w:r>
            <w:r w:rsidR="00163577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63577"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Aydın Adnan Menderes Üniversitesi Hemşirelik Fakültesi </w:t>
            </w:r>
            <w:proofErr w:type="spellStart"/>
            <w:r w:rsidR="00163577"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>Dekanlığı</w:t>
            </w:r>
            <w:r w:rsidR="00EB46A8" w:rsidRPr="00AE436E">
              <w:rPr>
                <w:rFonts w:ascii="Times New Roman" w:hAnsi="Times New Roman" w:cs="Times New Roman"/>
                <w:sz w:val="24"/>
                <w:szCs w:val="24"/>
              </w:rPr>
              <w:t>’nı</w:t>
            </w:r>
            <w:proofErr w:type="spellEnd"/>
            <w:r w:rsidR="006125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567C867" w14:textId="1C52669A" w:rsidR="00163577" w:rsidRPr="00BE6601" w:rsidRDefault="00D34CCE" w:rsidP="00AE436E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DÖİF</w:t>
            </w:r>
            <w:r w:rsidRPr="00D34C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Çalışma Grubu</w:t>
            </w:r>
            <w:r w:rsidR="00163577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AE436E" w:rsidRPr="00AE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Akreditasyon Komisyonu’nun Sürekli </w:t>
            </w:r>
            <w:proofErr w:type="spellStart"/>
            <w:r w:rsidR="00AE436E" w:rsidRPr="00AE436E">
              <w:rPr>
                <w:rFonts w:ascii="Times New Roman" w:hAnsi="Times New Roman" w:cs="Times New Roman"/>
                <w:bCs/>
                <w:sz w:val="24"/>
                <w:szCs w:val="24"/>
              </w:rPr>
              <w:t>İyileştirme’den</w:t>
            </w:r>
            <w:proofErr w:type="spellEnd"/>
            <w:r w:rsidR="00AE436E" w:rsidRPr="00AE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sorumlu çalışma grubu</w:t>
            </w:r>
            <w:r w:rsidR="00AE43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üyelerini,</w:t>
            </w:r>
          </w:p>
          <w:p w14:paraId="4BBD7E72" w14:textId="5202673C" w:rsidR="001B581D" w:rsidRDefault="001B581D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Uygunsuzluk:</w:t>
            </w:r>
            <w:r w:rsidRPr="00BE6601">
              <w:rPr>
                <w:rFonts w:ascii="Times New Roman" w:hAnsi="Times New Roman" w:cs="Times New Roman"/>
              </w:rPr>
              <w:t xml:space="preserve"> </w:t>
            </w:r>
            <w:r w:rsidR="00EB46A8">
              <w:rPr>
                <w:rFonts w:ascii="Times New Roman" w:hAnsi="Times New Roman" w:cs="Times New Roman"/>
                <w:bCs/>
                <w:sz w:val="24"/>
                <w:szCs w:val="24"/>
              </w:rPr>
              <w:t>Düzeltilmesi, önlenmesi ve iyileştirilmesi gereken durumu,</w:t>
            </w:r>
          </w:p>
          <w:p w14:paraId="714B43A0" w14:textId="1AB37430" w:rsidR="00EB46A8" w:rsidRPr="009A5A84" w:rsidRDefault="009A5A84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Uygunsuzluğun Tespiti</w:t>
            </w:r>
            <w:r w:rsidR="00EB46A8" w:rsidRPr="00EB4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EB46A8">
              <w:t xml:space="preserve"> </w:t>
            </w:r>
            <w:r w:rsidRPr="009A5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Gözlem, görüşme, anket, geribildirim,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talep veya</w:t>
            </w:r>
            <w:r w:rsidRPr="009A5A8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ortaya çıkan o</w:t>
            </w:r>
            <w:r w:rsidR="00EB46A8" w:rsidRPr="009A5A84">
              <w:rPr>
                <w:rFonts w:ascii="Times New Roman" w:hAnsi="Times New Roman" w:cs="Times New Roman"/>
                <w:bCs/>
                <w:sz w:val="24"/>
                <w:szCs w:val="24"/>
              </w:rPr>
              <w:t>lay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gibi y</w:t>
            </w:r>
            <w:r w:rsidR="00D34CCE">
              <w:rPr>
                <w:rFonts w:ascii="Times New Roman" w:hAnsi="Times New Roman" w:cs="Times New Roman"/>
                <w:bCs/>
                <w:sz w:val="24"/>
                <w:szCs w:val="24"/>
              </w:rPr>
              <w:t>ollarla uygunsuzluğun bildirimi ya da belirlenmesini,</w:t>
            </w:r>
          </w:p>
          <w:p w14:paraId="71EC9C2C" w14:textId="465C0BBB" w:rsidR="001B581D" w:rsidRPr="00BE6601" w:rsidRDefault="001B581D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Düzeltici Faaliyet:</w:t>
            </w:r>
            <w:r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Belirlenmiş olan bir uygunsuzluğun nedeni ve buna bağlı diğer durumların </w:t>
            </w:r>
            <w:r w:rsidR="00EB46A8">
              <w:rPr>
                <w:rFonts w:ascii="Times New Roman" w:hAnsi="Times New Roman" w:cs="Times New Roman"/>
                <w:bCs/>
                <w:sz w:val="24"/>
                <w:szCs w:val="24"/>
              </w:rPr>
              <w:t>çözümü için yapılan faaliyeti,</w:t>
            </w:r>
          </w:p>
          <w:p w14:paraId="6DB3F4A2" w14:textId="25EA5984" w:rsidR="00D34CCE" w:rsidRDefault="001B581D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Önleyici Faaliyet:</w:t>
            </w:r>
            <w:r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34CCE" w:rsidRPr="00D34CCE">
              <w:rPr>
                <w:rFonts w:ascii="Times New Roman" w:hAnsi="Times New Roman" w:cs="Times New Roman"/>
                <w:bCs/>
                <w:sz w:val="24"/>
                <w:szCs w:val="24"/>
              </w:rPr>
              <w:t>Belirlenmiş olan bir uygunsuzluğun nedeni ve gelişebilecek sonuçlarının öngörülerek çözümü için yapılan faaliyeti,</w:t>
            </w:r>
          </w:p>
          <w:p w14:paraId="508F3436" w14:textId="59D40296" w:rsidR="000C7739" w:rsidRPr="00BE6601" w:rsidRDefault="001B581D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9165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İyileştirici Faaliyet:</w:t>
            </w:r>
            <w:r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Yürütülm</w:t>
            </w:r>
            <w:r w:rsidR="002F2B95">
              <w:rPr>
                <w:rFonts w:ascii="Times New Roman" w:hAnsi="Times New Roman" w:cs="Times New Roman"/>
                <w:bCs/>
                <w:sz w:val="24"/>
                <w:szCs w:val="24"/>
              </w:rPr>
              <w:t>ekte olan faaliyetlerin iyileştirilmesi</w:t>
            </w:r>
            <w:r w:rsidRPr="00BE660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ve performans geliş</w:t>
            </w:r>
            <w:r w:rsidR="002F2B95">
              <w:rPr>
                <w:rFonts w:ascii="Times New Roman" w:hAnsi="Times New Roman" w:cs="Times New Roman"/>
                <w:bCs/>
                <w:sz w:val="24"/>
                <w:szCs w:val="24"/>
              </w:rPr>
              <w:t>tirilmesi</w:t>
            </w:r>
            <w:r w:rsidR="00E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için yapılan faaliyeti ifade eder.</w:t>
            </w:r>
          </w:p>
        </w:tc>
      </w:tr>
      <w:tr w:rsidR="00C070FF" w:rsidRPr="00CA141D" w14:paraId="035BBD15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5F9E55FC" w14:textId="77777777" w:rsidR="00C070FF" w:rsidRPr="00BE6601" w:rsidRDefault="001B581D" w:rsidP="007457D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 KISALTMALAR</w:t>
            </w:r>
          </w:p>
          <w:p w14:paraId="401A4744" w14:textId="77777777" w:rsidR="001B581D" w:rsidRDefault="001B581D" w:rsidP="007457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DÖİF:</w:t>
            </w: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 Düzenleyici, Önleyici ve İyileştirici Faaliyet</w:t>
            </w:r>
          </w:p>
          <w:p w14:paraId="75817B15" w14:textId="7045667B" w:rsidR="00E37BDE" w:rsidRPr="00BE6601" w:rsidRDefault="00887576" w:rsidP="007457D1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Sİ-</w:t>
            </w:r>
            <w:r w:rsidR="009F2910">
              <w:rPr>
                <w:rFonts w:ascii="Times New Roman" w:hAnsi="Times New Roman" w:cs="Times New Roman"/>
                <w:b/>
                <w:sz w:val="24"/>
                <w:szCs w:val="24"/>
              </w:rPr>
              <w:t>PUKÖ</w:t>
            </w:r>
            <w:r w:rsidR="002F2B95" w:rsidRPr="002F2B9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2F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 xml:space="preserve">Sürekli İyileştirme </w:t>
            </w:r>
            <w:r w:rsidR="002F2B95">
              <w:rPr>
                <w:rFonts w:ascii="Times New Roman" w:hAnsi="Times New Roman" w:cs="Times New Roman"/>
                <w:sz w:val="24"/>
                <w:szCs w:val="24"/>
              </w:rPr>
              <w:t>Planlama, Uygulama, Kontrol ve Önleme</w:t>
            </w:r>
          </w:p>
        </w:tc>
      </w:tr>
      <w:tr w:rsidR="00C070FF" w:rsidRPr="00CA141D" w14:paraId="1A14164E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56645AF5" w14:textId="77777777" w:rsidR="00C070FF" w:rsidRPr="00BE6601" w:rsidRDefault="001B581D" w:rsidP="007457D1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 YETKİ VE SORUMLULUKLAR</w:t>
            </w:r>
          </w:p>
          <w:p w14:paraId="6AA0135F" w14:textId="226E920F" w:rsidR="001B581D" w:rsidRPr="002F2B95" w:rsidRDefault="009A5A84" w:rsidP="002F2B95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B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İlgili </w:t>
            </w:r>
            <w:proofErr w:type="gramStart"/>
            <w:r w:rsidR="001B581D" w:rsidRPr="002F2B95">
              <w:rPr>
                <w:rFonts w:ascii="Times New Roman" w:hAnsi="Times New Roman" w:cs="Times New Roman"/>
                <w:sz w:val="24"/>
                <w:szCs w:val="24"/>
              </w:rPr>
              <w:t>prosedürün</w:t>
            </w:r>
            <w:proofErr w:type="gramEnd"/>
            <w:r w:rsidR="001B581D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 hazırlanmasından ve revize edilmesinden</w:t>
            </w:r>
            <w:r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739" w:rsidRPr="002F2B95">
              <w:rPr>
                <w:rFonts w:ascii="Times New Roman" w:hAnsi="Times New Roman" w:cs="Times New Roman"/>
                <w:sz w:val="24"/>
                <w:szCs w:val="24"/>
              </w:rPr>
              <w:t>Fakülte Dekanlığı ve DÖİF</w:t>
            </w:r>
            <w:r w:rsidR="00764410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 çalışma grubu üyeleri </w:t>
            </w:r>
            <w:r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sorumludur. </w:t>
            </w:r>
            <w:r w:rsidR="0059165A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Onaylanmasından </w:t>
            </w:r>
            <w:r w:rsidR="001B581D" w:rsidRPr="002F2B95">
              <w:rPr>
                <w:rFonts w:ascii="Times New Roman" w:hAnsi="Times New Roman" w:cs="Times New Roman"/>
                <w:sz w:val="24"/>
                <w:szCs w:val="24"/>
              </w:rPr>
              <w:t>Fakülte Kurulu,</w:t>
            </w:r>
            <w:r w:rsidR="00764410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7739" w:rsidRPr="002F2B95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1B581D" w:rsidRPr="002F2B95">
              <w:rPr>
                <w:rFonts w:ascii="Times New Roman" w:hAnsi="Times New Roman" w:cs="Times New Roman"/>
                <w:sz w:val="24"/>
                <w:szCs w:val="24"/>
              </w:rPr>
              <w:t>ygulanmasından ise uyg</w:t>
            </w:r>
            <w:r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unsuzluğun tespit edildiği </w:t>
            </w:r>
            <w:r w:rsidR="002F2B95" w:rsidRPr="002F2B95">
              <w:rPr>
                <w:rFonts w:ascii="Times New Roman" w:hAnsi="Times New Roman" w:cs="Times New Roman"/>
                <w:sz w:val="24"/>
                <w:szCs w:val="24"/>
              </w:rPr>
              <w:t>dekanlık/DÖİF çalışma grubu</w:t>
            </w:r>
            <w:r w:rsidR="002F2B95" w:rsidRPr="00B31D2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B31D22" w:rsidRPr="00B31D22">
              <w:rPr>
                <w:rFonts w:ascii="Times New Roman" w:hAnsi="Times New Roman" w:cs="Times New Roman"/>
                <w:sz w:val="24"/>
                <w:szCs w:val="24"/>
              </w:rPr>
              <w:t>kişi/</w:t>
            </w:r>
            <w:r w:rsidR="000C7739" w:rsidRPr="00B31D22">
              <w:rPr>
                <w:rFonts w:ascii="Times New Roman" w:hAnsi="Times New Roman" w:cs="Times New Roman"/>
                <w:sz w:val="24"/>
                <w:szCs w:val="24"/>
              </w:rPr>
              <w:t>kurul</w:t>
            </w:r>
            <w:r w:rsidR="000C7739" w:rsidRPr="002F2B95">
              <w:rPr>
                <w:rFonts w:ascii="Times New Roman" w:hAnsi="Times New Roman" w:cs="Times New Roman"/>
                <w:sz w:val="24"/>
                <w:szCs w:val="24"/>
              </w:rPr>
              <w:t>/koordinatörlük/komisyon/birim</w:t>
            </w:r>
            <w:r w:rsidR="002F2B95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581D" w:rsidRPr="002F2B95">
              <w:rPr>
                <w:rFonts w:ascii="Times New Roman" w:hAnsi="Times New Roman" w:cs="Times New Roman"/>
                <w:sz w:val="24"/>
                <w:szCs w:val="24"/>
              </w:rPr>
              <w:t xml:space="preserve">sorumludur. </w:t>
            </w:r>
          </w:p>
        </w:tc>
      </w:tr>
      <w:tr w:rsidR="00C070FF" w:rsidRPr="00C846A8" w14:paraId="498D69CC" w14:textId="77777777" w:rsidTr="009C3A88">
        <w:tc>
          <w:tcPr>
            <w:tcW w:w="9782" w:type="dxa"/>
            <w:gridSpan w:val="5"/>
            <w:tcBorders>
              <w:top w:val="dotted" w:sz="2" w:space="0" w:color="17365D"/>
            </w:tcBorders>
          </w:tcPr>
          <w:p w14:paraId="2D76B83E" w14:textId="77777777" w:rsidR="00893E56" w:rsidRPr="00BE6601" w:rsidRDefault="009F6DA8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UYGULAMA</w:t>
            </w:r>
          </w:p>
          <w:p w14:paraId="09FDD250" w14:textId="77777777" w:rsidR="009F6DA8" w:rsidRPr="00BE6601" w:rsidRDefault="009F6DA8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6.1 Uygunsuzluk Tanımı</w:t>
            </w:r>
          </w:p>
          <w:p w14:paraId="5D9573EE" w14:textId="7109B09A" w:rsidR="00731748" w:rsidRPr="00BE6601" w:rsidRDefault="00BE6601" w:rsidP="00135E82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>Aydın Adnan Menderes</w:t>
            </w:r>
            <w:r w:rsidR="00C846A8"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 Üniversitesi Hemşirelik Fakültesi Sürekli İyileştirme </w:t>
            </w:r>
            <w:r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Uygulamaları </w:t>
            </w:r>
            <w:r w:rsidR="00C846A8" w:rsidRPr="00BE6601">
              <w:rPr>
                <w:rFonts w:ascii="Times New Roman" w:hAnsi="Times New Roman" w:cs="Times New Roman"/>
                <w:sz w:val="24"/>
                <w:szCs w:val="24"/>
              </w:rPr>
              <w:t>eğitim öğretim süreçlerini iyileştirmeyi, iç ve dış paydaşların ihtiya</w:t>
            </w:r>
            <w:r w:rsidR="008B7233">
              <w:rPr>
                <w:rFonts w:ascii="Times New Roman" w:hAnsi="Times New Roman" w:cs="Times New Roman"/>
                <w:sz w:val="24"/>
                <w:szCs w:val="24"/>
              </w:rPr>
              <w:t xml:space="preserve">ç ve beklentilerini karşılamayı </w:t>
            </w:r>
            <w:r w:rsidR="00C846A8" w:rsidRPr="00BE6601">
              <w:rPr>
                <w:rFonts w:ascii="Times New Roman" w:hAnsi="Times New Roman" w:cs="Times New Roman"/>
                <w:sz w:val="24"/>
                <w:szCs w:val="24"/>
              </w:rPr>
              <w:t>ve memnuniyet düzeyini arttırmayı amaçlamaktadır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36B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46A8" w:rsidRPr="00BE6601">
              <w:rPr>
                <w:rFonts w:ascii="Times New Roman" w:hAnsi="Times New Roman" w:cs="Times New Roman"/>
                <w:sz w:val="24"/>
                <w:szCs w:val="24"/>
              </w:rPr>
              <w:t xml:space="preserve">İşleyiş süreçlerinde oluşabilecek uygunsuz durumlar paydaş görüşleri, </w:t>
            </w:r>
            <w:r w:rsidR="00D36BFC" w:rsidRPr="00D36BFC">
              <w:rPr>
                <w:rFonts w:ascii="Times New Roman" w:hAnsi="Times New Roman" w:cs="Times New Roman"/>
                <w:sz w:val="24"/>
                <w:szCs w:val="24"/>
              </w:rPr>
              <w:t>kuru</w:t>
            </w:r>
            <w:r w:rsidR="00D36BFC">
              <w:rPr>
                <w:rFonts w:ascii="Times New Roman" w:hAnsi="Times New Roman" w:cs="Times New Roman"/>
                <w:sz w:val="24"/>
                <w:szCs w:val="24"/>
              </w:rPr>
              <w:t>l/</w:t>
            </w:r>
            <w:r w:rsidR="00D36BFC" w:rsidRPr="00135E82">
              <w:rPr>
                <w:rFonts w:ascii="Times New Roman" w:hAnsi="Times New Roman" w:cs="Times New Roman"/>
                <w:sz w:val="24"/>
                <w:szCs w:val="24"/>
              </w:rPr>
              <w:t>koordinatörlük/komisyon/</w:t>
            </w:r>
            <w:proofErr w:type="spellStart"/>
            <w:r w:rsidR="00D36BFC" w:rsidRPr="00135E82">
              <w:rPr>
                <w:rFonts w:ascii="Times New Roman" w:hAnsi="Times New Roman" w:cs="Times New Roman"/>
                <w:sz w:val="24"/>
                <w:szCs w:val="24"/>
              </w:rPr>
              <w:t>birim’den</w:t>
            </w:r>
            <w:proofErr w:type="spellEnd"/>
            <w:r w:rsidR="00D36BFC" w:rsidRPr="00135E82">
              <w:rPr>
                <w:rFonts w:ascii="Times New Roman" w:hAnsi="Times New Roman" w:cs="Times New Roman"/>
                <w:sz w:val="24"/>
                <w:szCs w:val="24"/>
              </w:rPr>
              <w:t xml:space="preserve"> gelen geri bildirim sonuçları </w:t>
            </w:r>
            <w:r w:rsidR="00C846A8" w:rsidRPr="00135E82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Pr="00135E82">
              <w:rPr>
                <w:rFonts w:ascii="Times New Roman" w:hAnsi="Times New Roman" w:cs="Times New Roman"/>
                <w:sz w:val="24"/>
                <w:szCs w:val="24"/>
              </w:rPr>
              <w:t>belirlen</w:t>
            </w:r>
            <w:r w:rsidR="00D36BFC" w:rsidRPr="00135E82">
              <w:rPr>
                <w:rFonts w:ascii="Times New Roman" w:hAnsi="Times New Roman" w:cs="Times New Roman"/>
                <w:sz w:val="24"/>
                <w:szCs w:val="24"/>
              </w:rPr>
              <w:t>ir</w:t>
            </w:r>
            <w:r w:rsidR="00C846A8" w:rsidRPr="00135E82">
              <w:rPr>
                <w:rFonts w:ascii="Times New Roman" w:hAnsi="Times New Roman" w:cs="Times New Roman"/>
                <w:sz w:val="24"/>
                <w:szCs w:val="24"/>
              </w:rPr>
              <w:t xml:space="preserve">. Bu </w:t>
            </w:r>
            <w:r w:rsidR="0063102E" w:rsidRPr="00135E82">
              <w:rPr>
                <w:rFonts w:ascii="Times New Roman" w:hAnsi="Times New Roman" w:cs="Times New Roman"/>
                <w:sz w:val="24"/>
                <w:szCs w:val="24"/>
              </w:rPr>
              <w:t xml:space="preserve">bildirimler </w:t>
            </w:r>
            <w:r w:rsidR="00C846A8" w:rsidRPr="00135E82">
              <w:rPr>
                <w:rFonts w:ascii="Times New Roman" w:hAnsi="Times New Roman" w:cs="Times New Roman"/>
                <w:sz w:val="24"/>
                <w:szCs w:val="24"/>
              </w:rPr>
              <w:t xml:space="preserve">ile </w:t>
            </w:r>
            <w:r w:rsidR="00FD1FC1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FD1FC1" w:rsidRPr="00FD1FC1">
              <w:rPr>
                <w:rFonts w:ascii="Times New Roman" w:hAnsi="Times New Roman" w:cs="Times New Roman"/>
                <w:sz w:val="24"/>
                <w:szCs w:val="24"/>
              </w:rPr>
              <w:t xml:space="preserve">üzeltilmesi, önlenmesi ve iyileştirilmesi </w:t>
            </w:r>
            <w:r w:rsidR="00C846A8" w:rsidRPr="00135E82">
              <w:rPr>
                <w:rFonts w:ascii="Times New Roman" w:hAnsi="Times New Roman" w:cs="Times New Roman"/>
                <w:sz w:val="24"/>
                <w:szCs w:val="24"/>
              </w:rPr>
              <w:t>gereken tüm alanlar</w:t>
            </w:r>
            <w:r w:rsidR="0063102E" w:rsidRPr="00135E8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102E">
              <w:rPr>
                <w:rFonts w:ascii="Times New Roman" w:hAnsi="Times New Roman" w:cs="Times New Roman"/>
                <w:sz w:val="24"/>
                <w:szCs w:val="24"/>
              </w:rPr>
              <w:t xml:space="preserve"> Dekanlık ve DÖİF</w:t>
            </w:r>
            <w:r w:rsidR="00C846A8" w:rsidRPr="005916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102E">
              <w:rPr>
                <w:rFonts w:ascii="Times New Roman" w:hAnsi="Times New Roman" w:cs="Times New Roman"/>
                <w:sz w:val="24"/>
                <w:szCs w:val="24"/>
              </w:rPr>
              <w:t>Çalışma</w:t>
            </w:r>
            <w:r w:rsidR="00C846A8" w:rsidRPr="0059165A">
              <w:rPr>
                <w:rFonts w:ascii="Times New Roman" w:hAnsi="Times New Roman" w:cs="Times New Roman"/>
                <w:sz w:val="24"/>
                <w:szCs w:val="24"/>
              </w:rPr>
              <w:t xml:space="preserve"> Grubu tarafından “uygunsuzluk” olarak tanımlanır.</w:t>
            </w:r>
          </w:p>
        </w:tc>
      </w:tr>
      <w:tr w:rsidR="00534EBA" w:rsidRPr="00CA141D" w14:paraId="57D12ABE" w14:textId="77777777" w:rsidTr="002F0E56">
        <w:tc>
          <w:tcPr>
            <w:tcW w:w="9782" w:type="dxa"/>
            <w:gridSpan w:val="5"/>
            <w:tcBorders>
              <w:top w:val="dotted" w:sz="2" w:space="0" w:color="17365D"/>
              <w:bottom w:val="single" w:sz="4" w:space="0" w:color="auto"/>
            </w:tcBorders>
            <w:shd w:val="clear" w:color="auto" w:fill="auto"/>
          </w:tcPr>
          <w:p w14:paraId="3B869339" w14:textId="74A8F0D3" w:rsidR="00534EBA" w:rsidRPr="00BE6601" w:rsidRDefault="00C846A8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6.2. DÖİF </w:t>
            </w:r>
            <w:r w:rsidR="008B7233" w:rsidRPr="00BE6601">
              <w:rPr>
                <w:rFonts w:ascii="Times New Roman" w:hAnsi="Times New Roman" w:cs="Times New Roman"/>
                <w:b/>
                <w:sz w:val="24"/>
                <w:szCs w:val="24"/>
              </w:rPr>
              <w:t>Başlatılması</w:t>
            </w:r>
          </w:p>
          <w:p w14:paraId="53F1AE6B" w14:textId="0CC121BC" w:rsidR="00C846A8" w:rsidRPr="009C3A88" w:rsidRDefault="008B7233" w:rsidP="007457D1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 xml:space="preserve">ygunsuzluklar; </w:t>
            </w:r>
            <w:r w:rsidR="00BE6601">
              <w:rPr>
                <w:rFonts w:ascii="Times New Roman" w:hAnsi="Times New Roman" w:cs="Times New Roman"/>
                <w:sz w:val="24"/>
                <w:szCs w:val="24"/>
              </w:rPr>
              <w:t xml:space="preserve">tüm akademik 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ve idari </w:t>
            </w:r>
            <w:r w:rsidR="00BE6601">
              <w:rPr>
                <w:rFonts w:ascii="Times New Roman" w:hAnsi="Times New Roman" w:cs="Times New Roman"/>
                <w:sz w:val="24"/>
                <w:szCs w:val="24"/>
              </w:rPr>
              <w:t xml:space="preserve">birimler, 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>anabilim dalları, çalışma grupları, fakülte komisyonları, koordina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törlükleri, kurullar 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>ya da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 iç ve dış paydaşlar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 xml:space="preserve"> tarafından tespit edilebilir. Her bir uygunsuz</w:t>
            </w:r>
            <w:r w:rsidR="00364284">
              <w:rPr>
                <w:rFonts w:ascii="Times New Roman" w:hAnsi="Times New Roman" w:cs="Times New Roman"/>
                <w:sz w:val="24"/>
                <w:szCs w:val="24"/>
              </w:rPr>
              <w:t>luk belirlendikten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4284">
              <w:rPr>
                <w:rFonts w:ascii="Times New Roman" w:hAnsi="Times New Roman" w:cs="Times New Roman"/>
                <w:sz w:val="24"/>
                <w:szCs w:val="24"/>
              </w:rPr>
              <w:t>sonra</w:t>
            </w:r>
            <w:r w:rsidR="00BE66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hangi </w:t>
            </w:r>
            <w:r w:rsidR="00F678CE">
              <w:rPr>
                <w:rFonts w:ascii="Times New Roman" w:hAnsi="Times New Roman" w:cs="Times New Roman"/>
                <w:sz w:val="24"/>
                <w:szCs w:val="24"/>
              </w:rPr>
              <w:t>faaliyet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türü </w:t>
            </w:r>
            <w:r w:rsidR="009C3A88">
              <w:rPr>
                <w:rFonts w:ascii="Times New Roman" w:hAnsi="Times New Roman" w:cs="Times New Roman"/>
                <w:sz w:val="24"/>
                <w:szCs w:val="24"/>
              </w:rPr>
              <w:t xml:space="preserve">kapsamında </w:t>
            </w:r>
            <w:r w:rsidR="00364284">
              <w:rPr>
                <w:rFonts w:ascii="Times New Roman" w:hAnsi="Times New Roman" w:cs="Times New Roman"/>
                <w:sz w:val="24"/>
                <w:szCs w:val="24"/>
              </w:rPr>
              <w:t>olduğu,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uygunsuzluk durumu 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>anlaşılır ve somut bir biçimde yaz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>ıl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>arak</w:t>
            </w:r>
            <w:r w:rsidR="009C3A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31748">
              <w:rPr>
                <w:rFonts w:ascii="Times New Roman" w:hAnsi="Times New Roman" w:cs="Times New Roman"/>
                <w:sz w:val="24"/>
                <w:szCs w:val="24"/>
              </w:rPr>
              <w:t xml:space="preserve">DÖİF Talep Formu doldurulur. 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 xml:space="preserve">Formu dolduran </w:t>
            </w:r>
            <w:r w:rsidR="00F678CE" w:rsidRPr="00F678CE">
              <w:rPr>
                <w:rFonts w:ascii="Times New Roman" w:hAnsi="Times New Roman" w:cs="Times New Roman"/>
                <w:sz w:val="24"/>
                <w:szCs w:val="24"/>
              </w:rPr>
              <w:t>kurul/koordinatörlük/komisyon/birim</w:t>
            </w:r>
            <w:r w:rsidR="0036428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46A8" w:rsidRPr="00C846A8">
              <w:rPr>
                <w:rFonts w:ascii="Times New Roman" w:hAnsi="Times New Roman" w:cs="Times New Roman"/>
                <w:sz w:val="24"/>
                <w:szCs w:val="24"/>
              </w:rPr>
              <w:t>formu imzalayarak Dekanlığ</w:t>
            </w:r>
            <w:r w:rsidR="0059165A">
              <w:rPr>
                <w:rFonts w:ascii="Times New Roman" w:hAnsi="Times New Roman" w:cs="Times New Roman"/>
                <w:sz w:val="24"/>
                <w:szCs w:val="24"/>
              </w:rPr>
              <w:t>a iletir.</w:t>
            </w:r>
          </w:p>
          <w:p w14:paraId="2D8191BC" w14:textId="44827E37" w:rsidR="00C846A8" w:rsidRDefault="00C846A8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6.3. DÖİF </w:t>
            </w:r>
            <w:r w:rsidR="008B7233">
              <w:rPr>
                <w:rFonts w:ascii="Times New Roman" w:hAnsi="Times New Roman" w:cs="Times New Roman"/>
                <w:b/>
                <w:sz w:val="24"/>
                <w:szCs w:val="24"/>
              </w:rPr>
              <w:t>Talep Formu Kaydının Yapılması v</w:t>
            </w:r>
            <w:r w:rsidR="008B7233"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>e Yönlendirilmesi</w:t>
            </w:r>
          </w:p>
          <w:p w14:paraId="06472522" w14:textId="689028BC" w:rsidR="009C3A88" w:rsidRPr="00F4037C" w:rsidRDefault="008560CA" w:rsidP="007457D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Dekanlığa</w:t>
            </w:r>
            <w:r w:rsidR="009C3A88" w:rsidRPr="006E76CC">
              <w:rPr>
                <w:rFonts w:ascii="Times New Roman" w:hAnsi="Times New Roman" w:cs="Times New Roman"/>
                <w:sz w:val="24"/>
                <w:szCs w:val="24"/>
              </w:rPr>
              <w:t xml:space="preserve"> iletilen DÖİF talebi</w:t>
            </w:r>
            <w:r w:rsidR="00513ADA">
              <w:rPr>
                <w:rFonts w:ascii="Times New Roman" w:hAnsi="Times New Roman" w:cs="Times New Roman"/>
                <w:sz w:val="24"/>
                <w:szCs w:val="24"/>
              </w:rPr>
              <w:t>nin kaydı</w:t>
            </w:r>
            <w:r w:rsidR="0062425C">
              <w:rPr>
                <w:rFonts w:ascii="Times New Roman" w:hAnsi="Times New Roman" w:cs="Times New Roman"/>
                <w:sz w:val="24"/>
                <w:szCs w:val="24"/>
              </w:rPr>
              <w:t xml:space="preserve"> yapılır. </w:t>
            </w:r>
            <w:r w:rsidR="00681C51">
              <w:rPr>
                <w:rFonts w:ascii="Times New Roman" w:hAnsi="Times New Roman" w:cs="Times New Roman"/>
                <w:sz w:val="24"/>
                <w:szCs w:val="24"/>
              </w:rPr>
              <w:t>Dekanlık tarafından DÖİF numarası verilir.</w:t>
            </w:r>
            <w:r w:rsidR="00513A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425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9C3A88" w:rsidRPr="006E76CC">
              <w:rPr>
                <w:rFonts w:ascii="Times New Roman" w:hAnsi="Times New Roman" w:cs="Times New Roman"/>
                <w:sz w:val="24"/>
                <w:szCs w:val="24"/>
              </w:rPr>
              <w:t>alebi yapılan uygunsuzluğun düzeltici, önleyici veya iyileştirici faaliyet kapsamında değerlendirilip de</w:t>
            </w:r>
            <w:r w:rsidR="0062425C">
              <w:rPr>
                <w:rFonts w:ascii="Times New Roman" w:hAnsi="Times New Roman" w:cs="Times New Roman"/>
                <w:sz w:val="24"/>
                <w:szCs w:val="24"/>
              </w:rPr>
              <w:t xml:space="preserve">ğerlendirilemeyeceği konusu </w:t>
            </w:r>
            <w:r w:rsidR="00513ADA">
              <w:rPr>
                <w:rFonts w:ascii="Times New Roman" w:hAnsi="Times New Roman" w:cs="Times New Roman"/>
                <w:sz w:val="24"/>
                <w:szCs w:val="24"/>
              </w:rPr>
              <w:t xml:space="preserve">Dekanlık </w:t>
            </w:r>
            <w:r w:rsidR="007457D1">
              <w:rPr>
                <w:rFonts w:ascii="Times New Roman" w:hAnsi="Times New Roman" w:cs="Times New Roman"/>
                <w:sz w:val="24"/>
                <w:szCs w:val="24"/>
              </w:rPr>
              <w:t xml:space="preserve">ve </w:t>
            </w:r>
            <w:r w:rsidR="00513ADA">
              <w:rPr>
                <w:rFonts w:ascii="Times New Roman" w:hAnsi="Times New Roman" w:cs="Times New Roman"/>
                <w:sz w:val="24"/>
                <w:szCs w:val="24"/>
              </w:rPr>
              <w:t>DÖİF çalışma g</w:t>
            </w:r>
            <w:r w:rsidR="00AE436E" w:rsidRPr="00AE436E">
              <w:rPr>
                <w:rFonts w:ascii="Times New Roman" w:hAnsi="Times New Roman" w:cs="Times New Roman"/>
                <w:sz w:val="24"/>
                <w:szCs w:val="24"/>
              </w:rPr>
              <w:t xml:space="preserve">rubu </w:t>
            </w:r>
            <w:r w:rsidR="009C3A88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tarafından incelenir. </w:t>
            </w:r>
            <w:r w:rsidR="00F50BAA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Dekanlık ve </w:t>
            </w:r>
            <w:r w:rsidR="00137849" w:rsidRPr="00A01123">
              <w:rPr>
                <w:rFonts w:ascii="Times New Roman" w:hAnsi="Times New Roman" w:cs="Times New Roman"/>
                <w:sz w:val="24"/>
                <w:szCs w:val="24"/>
              </w:rPr>
              <w:t>DÖİF çalışma grubu talebin “</w:t>
            </w:r>
            <w:r w:rsidR="00681C51" w:rsidRPr="00A01123">
              <w:rPr>
                <w:rFonts w:ascii="Times New Roman" w:hAnsi="Times New Roman" w:cs="Times New Roman"/>
                <w:sz w:val="24"/>
                <w:szCs w:val="24"/>
              </w:rPr>
              <w:t>Uygunsuzluk’’ olup olmadığı</w:t>
            </w:r>
            <w:r w:rsidR="0092301B" w:rsidRPr="00A01123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681C51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 karar verir. Uygunsuzluk </w:t>
            </w:r>
            <w:r w:rsidR="0092301B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ise </w:t>
            </w:r>
            <w:r w:rsidR="009C3A88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DÖİF </w:t>
            </w:r>
            <w:r w:rsidR="00AA5B67" w:rsidRPr="00A01123">
              <w:rPr>
                <w:rFonts w:ascii="Times New Roman" w:hAnsi="Times New Roman" w:cs="Times New Roman"/>
                <w:sz w:val="24"/>
                <w:szCs w:val="24"/>
              </w:rPr>
              <w:t>takip formuna</w:t>
            </w:r>
            <w:r w:rsidR="00681C51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5B67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kayıt </w:t>
            </w:r>
            <w:r w:rsidR="009C3A88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edilir. </w:t>
            </w:r>
            <w:r w:rsidR="0092301B" w:rsidRPr="00A01123">
              <w:rPr>
                <w:rFonts w:ascii="Times New Roman" w:hAnsi="Times New Roman" w:cs="Times New Roman"/>
                <w:sz w:val="24"/>
                <w:szCs w:val="24"/>
              </w:rPr>
              <w:t>Talep uygun görü</w:t>
            </w:r>
            <w:r w:rsidR="00E06BB4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lmez ise, DÖİF Takip </w:t>
            </w:r>
            <w:proofErr w:type="spellStart"/>
            <w:r w:rsidR="00E06BB4" w:rsidRPr="00A01123">
              <w:rPr>
                <w:rFonts w:ascii="Times New Roman" w:hAnsi="Times New Roman" w:cs="Times New Roman"/>
                <w:sz w:val="24"/>
                <w:szCs w:val="24"/>
              </w:rPr>
              <w:t>Formu’na</w:t>
            </w:r>
            <w:proofErr w:type="spellEnd"/>
            <w:r w:rsidR="0092301B" w:rsidRPr="00A01123">
              <w:rPr>
                <w:rFonts w:ascii="Times New Roman" w:hAnsi="Times New Roman" w:cs="Times New Roman"/>
                <w:sz w:val="24"/>
                <w:szCs w:val="24"/>
              </w:rPr>
              <w:t xml:space="preserve"> kayıt edilmez ve</w:t>
            </w:r>
            <w:r w:rsidR="0092301B" w:rsidRPr="0092301B">
              <w:rPr>
                <w:rFonts w:ascii="Times New Roman" w:hAnsi="Times New Roman" w:cs="Times New Roman"/>
                <w:sz w:val="24"/>
                <w:szCs w:val="24"/>
              </w:rPr>
              <w:t xml:space="preserve"> gerekçesi ile birlikte reddedilir</w:t>
            </w:r>
            <w:r w:rsidR="0092301B">
              <w:rPr>
                <w:rFonts w:ascii="Times New Roman" w:hAnsi="Times New Roman" w:cs="Times New Roman"/>
                <w:sz w:val="24"/>
                <w:szCs w:val="24"/>
              </w:rPr>
              <w:t>. Kabul ya da reddedilen talepler Yıllık Analiz Formuna kaydedilir.</w:t>
            </w:r>
            <w:r w:rsidR="00A52574" w:rsidRPr="0092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>Reddedilen talep</w:t>
            </w:r>
            <w:r w:rsidR="009C3A88" w:rsidRPr="009230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1D22" w:rsidRPr="00B31D22">
              <w:rPr>
                <w:rFonts w:ascii="Times New Roman" w:hAnsi="Times New Roman" w:cs="Times New Roman"/>
                <w:sz w:val="24"/>
                <w:szCs w:val="24"/>
              </w:rPr>
              <w:t xml:space="preserve">kişi/kurul/koordinatörlük/komisyon/birim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 xml:space="preserve">gerekçesiyle </w:t>
            </w:r>
            <w:r w:rsidR="009C3A88" w:rsidRPr="0092301B">
              <w:rPr>
                <w:rFonts w:ascii="Times New Roman" w:hAnsi="Times New Roman" w:cs="Times New Roman"/>
                <w:sz w:val="24"/>
                <w:szCs w:val="24"/>
              </w:rPr>
              <w:t>yazılı olarak ileti</w:t>
            </w:r>
            <w:r w:rsidR="00A52574" w:rsidRPr="0092301B">
              <w:rPr>
                <w:rFonts w:ascii="Times New Roman" w:hAnsi="Times New Roman" w:cs="Times New Roman"/>
                <w:sz w:val="24"/>
                <w:szCs w:val="24"/>
              </w:rPr>
              <w:t>li</w:t>
            </w:r>
            <w:r w:rsidR="009C3A88" w:rsidRPr="0092301B">
              <w:rPr>
                <w:rFonts w:ascii="Times New Roman" w:hAnsi="Times New Roman" w:cs="Times New Roman"/>
                <w:sz w:val="24"/>
                <w:szCs w:val="24"/>
              </w:rPr>
              <w:t xml:space="preserve">r. DÖİF Takip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 w:rsidR="009C3A88" w:rsidRPr="0092301B">
              <w:rPr>
                <w:rFonts w:ascii="Times New Roman" w:hAnsi="Times New Roman" w:cs="Times New Roman"/>
                <w:sz w:val="24"/>
                <w:szCs w:val="24"/>
              </w:rPr>
              <w:t>, her yılın başında 01</w:t>
            </w:r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numarası ile başlayıp ilgili yılın son gününde sona erecek şekilde yıllık olarak tutulur.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  <w:r w:rsidR="0098193A">
              <w:rPr>
                <w:rFonts w:ascii="Times New Roman" w:hAnsi="Times New Roman" w:cs="Times New Roman"/>
                <w:sz w:val="24"/>
                <w:szCs w:val="24"/>
              </w:rPr>
              <w:t xml:space="preserve"> ve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>DÖİF çalışma g</w:t>
            </w:r>
            <w:r w:rsidR="00A52574">
              <w:rPr>
                <w:rFonts w:ascii="Times New Roman" w:hAnsi="Times New Roman" w:cs="Times New Roman"/>
                <w:sz w:val="24"/>
                <w:szCs w:val="24"/>
              </w:rPr>
              <w:t>rubu</w:t>
            </w:r>
            <w:r w:rsidR="0098193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DÖİF Talep </w:t>
            </w:r>
            <w:proofErr w:type="spellStart"/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>Formu’nu</w:t>
            </w:r>
            <w:proofErr w:type="spellEnd"/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kök neden analizinin yapılması ve </w:t>
            </w:r>
            <w:r w:rsidR="00A52574">
              <w:rPr>
                <w:rFonts w:ascii="Times New Roman" w:hAnsi="Times New Roman" w:cs="Times New Roman"/>
                <w:sz w:val="24"/>
                <w:szCs w:val="24"/>
              </w:rPr>
              <w:t>planlanması için</w:t>
            </w:r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193A">
              <w:rPr>
                <w:rFonts w:ascii="Times New Roman" w:hAnsi="Times New Roman" w:cs="Times New Roman"/>
                <w:sz w:val="24"/>
                <w:szCs w:val="24"/>
              </w:rPr>
              <w:t xml:space="preserve">ilgili </w:t>
            </w:r>
            <w:r w:rsidR="00B31D22">
              <w:rPr>
                <w:rFonts w:ascii="Times New Roman" w:hAnsi="Times New Roman" w:cs="Times New Roman"/>
                <w:sz w:val="24"/>
                <w:szCs w:val="24"/>
              </w:rPr>
              <w:t>kişi/</w:t>
            </w:r>
            <w:r w:rsidR="0098193A">
              <w:rPr>
                <w:rFonts w:ascii="Times New Roman" w:hAnsi="Times New Roman" w:cs="Times New Roman"/>
                <w:sz w:val="24"/>
                <w:szCs w:val="24"/>
              </w:rPr>
              <w:t>kurul/</w:t>
            </w:r>
            <w:r w:rsidR="00E72AA2">
              <w:rPr>
                <w:rFonts w:ascii="Times New Roman" w:hAnsi="Times New Roman" w:cs="Times New Roman"/>
                <w:sz w:val="24"/>
                <w:szCs w:val="24"/>
              </w:rPr>
              <w:t>koordinatörlük/</w:t>
            </w:r>
            <w:r w:rsidR="0098193A">
              <w:rPr>
                <w:rFonts w:ascii="Times New Roman" w:hAnsi="Times New Roman" w:cs="Times New Roman"/>
                <w:sz w:val="24"/>
                <w:szCs w:val="24"/>
              </w:rPr>
              <w:t xml:space="preserve">komisyon/birime </w:t>
            </w:r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gönderir. </w:t>
            </w:r>
          </w:p>
          <w:p w14:paraId="2D825CE4" w14:textId="6B064A48" w:rsidR="00C846A8" w:rsidRDefault="00C846A8" w:rsidP="00E72AA2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6.4. DÖİF </w:t>
            </w:r>
            <w:r w:rsidR="00C41BAC"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>Talep Edilen Birimin Yapacağı İşlemler</w:t>
            </w:r>
          </w:p>
          <w:p w14:paraId="14AF5F79" w14:textId="2BACD6B5" w:rsidR="009C3A88" w:rsidRPr="00F4037C" w:rsidRDefault="00BF47BE" w:rsidP="00E72A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Kişi/k</w:t>
            </w:r>
            <w:r w:rsidR="00E72AA2" w:rsidRPr="00E72AA2">
              <w:rPr>
                <w:rFonts w:ascii="Times New Roman" w:hAnsi="Times New Roman" w:cs="Times New Roman"/>
                <w:sz w:val="24"/>
                <w:szCs w:val="24"/>
              </w:rPr>
              <w:t>urul/</w:t>
            </w:r>
            <w:r w:rsidR="00E72AA2">
              <w:rPr>
                <w:rFonts w:ascii="Times New Roman" w:hAnsi="Times New Roman" w:cs="Times New Roman"/>
                <w:sz w:val="24"/>
                <w:szCs w:val="24"/>
              </w:rPr>
              <w:t>koordinatörlük/</w:t>
            </w:r>
            <w:r w:rsidR="00E72AA2"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komisyon/birim </w:t>
            </w:r>
            <w:r w:rsidR="009C3A88" w:rsidRPr="00F4037C">
              <w:rPr>
                <w:rFonts w:ascii="Times New Roman" w:hAnsi="Times New Roman" w:cs="Times New Roman"/>
                <w:sz w:val="24"/>
                <w:szCs w:val="24"/>
              </w:rPr>
              <w:t>uygunsuzluğun çözümü için gerekli çalışmaları başlatır. Bu kapsamda;</w:t>
            </w:r>
          </w:p>
          <w:p w14:paraId="26EE554A" w14:textId="77777777" w:rsidR="009C3A88" w:rsidRPr="00F4037C" w:rsidRDefault="009C3A88" w:rsidP="00E72A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7C">
              <w:rPr>
                <w:rFonts w:ascii="Symbol" w:hAnsi="Symbol" w:cs="Symbol"/>
                <w:sz w:val="24"/>
                <w:szCs w:val="24"/>
              </w:rPr>
              <w:t></w:t>
            </w:r>
            <w:r w:rsidRPr="00F4037C">
              <w:rPr>
                <w:rFonts w:ascii="Symbol" w:hAnsi="Symbol" w:cs="Symbol"/>
                <w:sz w:val="24"/>
                <w:szCs w:val="24"/>
              </w:rPr>
              <w:t>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DÖİF Talep </w:t>
            </w:r>
            <w:proofErr w:type="spellStart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Formu’nda</w:t>
            </w:r>
            <w:proofErr w:type="spellEnd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belirtilen soruna yönelik kök neden analizini yaparak sorunun nedenlerini inceler.</w:t>
            </w:r>
          </w:p>
          <w:p w14:paraId="08CAF86B" w14:textId="04D84F7C" w:rsidR="00625468" w:rsidRDefault="009C3A88" w:rsidP="0062546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A2">
              <w:rPr>
                <w:rFonts w:ascii="Symbol" w:hAnsi="Symbol" w:cs="Symbol"/>
                <w:sz w:val="24"/>
                <w:szCs w:val="24"/>
              </w:rPr>
              <w:lastRenderedPageBreak/>
              <w:t></w:t>
            </w:r>
            <w:r w:rsidRPr="00E72AA2">
              <w:rPr>
                <w:rFonts w:ascii="Symbol" w:hAnsi="Symbol" w:cs="Symbol"/>
                <w:sz w:val="24"/>
                <w:szCs w:val="24"/>
              </w:rPr>
              <w:t></w:t>
            </w:r>
            <w:r w:rsidRPr="00E72AA2">
              <w:rPr>
                <w:rFonts w:ascii="Times New Roman" w:hAnsi="Times New Roman" w:cs="Times New Roman"/>
                <w:sz w:val="24"/>
                <w:szCs w:val="24"/>
              </w:rPr>
              <w:t>Uygunsuzluğun çözümüne yönelik, düzeltici, önleyici ya da iyileştirici faa</w:t>
            </w:r>
            <w:r w:rsidR="00F4037C"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liyetleri planlar ve </w:t>
            </w:r>
            <w:r w:rsidR="00887576">
              <w:rPr>
                <w:rFonts w:ascii="Times New Roman" w:hAnsi="Times New Roman" w:cs="Times New Roman"/>
                <w:sz w:val="24"/>
                <w:szCs w:val="24"/>
              </w:rPr>
              <w:t xml:space="preserve">Sİ- </w:t>
            </w:r>
            <w:r w:rsidR="001E0B19">
              <w:rPr>
                <w:rFonts w:ascii="Times New Roman" w:hAnsi="Times New Roman" w:cs="Times New Roman"/>
                <w:sz w:val="24"/>
                <w:szCs w:val="24"/>
              </w:rPr>
              <w:t>PUKÖ Formunda</w:t>
            </w:r>
            <w:r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 yer </w:t>
            </w:r>
            <w:r w:rsidRPr="00625468">
              <w:rPr>
                <w:rFonts w:ascii="Times New Roman" w:hAnsi="Times New Roman" w:cs="Times New Roman"/>
                <w:sz w:val="24"/>
                <w:szCs w:val="24"/>
              </w:rPr>
              <w:t>alan “planlama”</w:t>
            </w:r>
            <w:r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 başlığı altında bu faaliyetleri sıralar.</w:t>
            </w:r>
            <w:r w:rsidR="0021235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435121B" w14:textId="0CF7834B" w:rsidR="00121371" w:rsidRPr="00E72AA2" w:rsidRDefault="00625468" w:rsidP="00E72A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A2">
              <w:rPr>
                <w:rFonts w:ascii="Symbol" w:hAnsi="Symbol" w:cs="Symbol"/>
                <w:sz w:val="24"/>
                <w:szCs w:val="24"/>
              </w:rPr>
              <w:t></w:t>
            </w:r>
            <w:r w:rsidRPr="00E72AA2">
              <w:rPr>
                <w:rFonts w:ascii="Symbol" w:hAnsi="Symbol" w:cs="Symbol"/>
                <w:sz w:val="24"/>
                <w:szCs w:val="24"/>
              </w:rPr>
              <w:t></w:t>
            </w:r>
            <w:r w:rsidR="009C3A88" w:rsidRPr="00625468">
              <w:rPr>
                <w:rFonts w:ascii="Times New Roman" w:hAnsi="Times New Roman" w:cs="Times New Roman"/>
                <w:sz w:val="24"/>
                <w:szCs w:val="24"/>
              </w:rPr>
              <w:t xml:space="preserve">DÖİF talep edilen </w:t>
            </w:r>
            <w:r w:rsidR="00785CFA">
              <w:rPr>
                <w:rFonts w:ascii="Times New Roman" w:hAnsi="Times New Roman" w:cs="Times New Roman"/>
                <w:sz w:val="24"/>
                <w:szCs w:val="24"/>
              </w:rPr>
              <w:t>kişi/</w:t>
            </w:r>
            <w:r w:rsidRPr="00625468">
              <w:rPr>
                <w:rFonts w:ascii="Times New Roman" w:hAnsi="Times New Roman" w:cs="Times New Roman"/>
                <w:sz w:val="24"/>
                <w:szCs w:val="24"/>
              </w:rPr>
              <w:t>kurul/koordinatörlük/komisyon/birim</w:t>
            </w:r>
            <w:r w:rsidR="009C3A88" w:rsidRPr="00625468">
              <w:rPr>
                <w:rFonts w:ascii="Times New Roman" w:hAnsi="Times New Roman" w:cs="Times New Roman"/>
                <w:sz w:val="24"/>
                <w:szCs w:val="24"/>
              </w:rPr>
              <w:t xml:space="preserve"> gerçekleşti</w:t>
            </w:r>
            <w:r w:rsidR="00F4037C" w:rsidRPr="00625468">
              <w:rPr>
                <w:rFonts w:ascii="Times New Roman" w:hAnsi="Times New Roman" w:cs="Times New Roman"/>
                <w:sz w:val="24"/>
                <w:szCs w:val="24"/>
              </w:rPr>
              <w:t xml:space="preserve">rilebileceği süreyi </w:t>
            </w:r>
            <w:r w:rsidR="009C3A88" w:rsidRPr="00625468">
              <w:rPr>
                <w:rFonts w:ascii="Times New Roman" w:hAnsi="Times New Roman" w:cs="Times New Roman"/>
                <w:sz w:val="24"/>
                <w:szCs w:val="24"/>
              </w:rPr>
              <w:t>de göz önünde bulundurarak planlama başlığı altında belirtilen her bir faali</w:t>
            </w:r>
            <w:r w:rsidR="00F4037C" w:rsidRPr="00625468">
              <w:rPr>
                <w:rFonts w:ascii="Times New Roman" w:hAnsi="Times New Roman" w:cs="Times New Roman"/>
                <w:sz w:val="24"/>
                <w:szCs w:val="24"/>
              </w:rPr>
              <w:t xml:space="preserve">yetin tamamlanması için 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>bir zaman aralığı belirler,</w:t>
            </w:r>
            <w:r w:rsidR="009C3A88" w:rsidRPr="00625468">
              <w:rPr>
                <w:rFonts w:ascii="Times New Roman" w:hAnsi="Times New Roman" w:cs="Times New Roman"/>
                <w:sz w:val="24"/>
                <w:szCs w:val="24"/>
              </w:rPr>
              <w:t xml:space="preserve"> planladığı faaliyetleri 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 xml:space="preserve">uygular ve </w:t>
            </w:r>
            <w:r w:rsidR="00121371" w:rsidRPr="00121371">
              <w:rPr>
                <w:rFonts w:ascii="Times New Roman" w:hAnsi="Times New Roman" w:cs="Times New Roman"/>
                <w:sz w:val="24"/>
                <w:szCs w:val="24"/>
              </w:rPr>
              <w:t>izler.</w:t>
            </w:r>
          </w:p>
          <w:p w14:paraId="42290576" w14:textId="38CC4F50" w:rsidR="009C3A88" w:rsidRPr="00F4037C" w:rsidRDefault="009C3A88" w:rsidP="00E72AA2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2AA2">
              <w:rPr>
                <w:rFonts w:ascii="Symbol" w:hAnsi="Symbol" w:cs="Symbol"/>
                <w:sz w:val="24"/>
                <w:szCs w:val="24"/>
              </w:rPr>
              <w:t></w:t>
            </w:r>
            <w:r w:rsidRPr="00E72AA2">
              <w:rPr>
                <w:rFonts w:ascii="Symbol" w:hAnsi="Symbol" w:cs="Symbol"/>
                <w:sz w:val="24"/>
                <w:szCs w:val="24"/>
              </w:rPr>
              <w:t>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E72AA2">
              <w:rPr>
                <w:rFonts w:ascii="Times New Roman" w:hAnsi="Times New Roman" w:cs="Times New Roman"/>
                <w:sz w:val="24"/>
                <w:szCs w:val="24"/>
              </w:rPr>
              <w:t>lanlanan süre içerisinde g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>erçekleştirilemeyen faaliyetler, gerekçeleri ile birlikte açıklanarak</w:t>
            </w:r>
            <w:r w:rsidR="00121371"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 xml:space="preserve">varsa kanıtları eklenerek </w:t>
            </w:r>
            <w:r w:rsidR="00785CFA">
              <w:rPr>
                <w:rFonts w:ascii="Times New Roman" w:hAnsi="Times New Roman" w:cs="Times New Roman"/>
                <w:sz w:val="24"/>
                <w:szCs w:val="24"/>
              </w:rPr>
              <w:t>Dekanlığa ve DÖİF çalışma grubu</w:t>
            </w:r>
            <w:r w:rsidR="00121371"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Pr="00E72AA2">
              <w:rPr>
                <w:rFonts w:ascii="Times New Roman" w:hAnsi="Times New Roman" w:cs="Times New Roman"/>
                <w:sz w:val="24"/>
                <w:szCs w:val="24"/>
              </w:rPr>
              <w:t xml:space="preserve"> iletilir.</w:t>
            </w:r>
          </w:p>
          <w:p w14:paraId="71699816" w14:textId="1696307F" w:rsidR="00C846A8" w:rsidRDefault="00C846A8" w:rsidP="0062457A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6.5. DÖİF </w:t>
            </w:r>
            <w:r w:rsidR="00C72E1E">
              <w:rPr>
                <w:rFonts w:ascii="Times New Roman" w:hAnsi="Times New Roman" w:cs="Times New Roman"/>
                <w:b/>
                <w:sz w:val="24"/>
                <w:szCs w:val="24"/>
              </w:rPr>
              <w:t>Kapatılması v</w:t>
            </w:r>
            <w:r w:rsidR="00C72E1E" w:rsidRPr="009C3A88">
              <w:rPr>
                <w:rFonts w:ascii="Times New Roman" w:hAnsi="Times New Roman" w:cs="Times New Roman"/>
                <w:b/>
                <w:sz w:val="24"/>
                <w:szCs w:val="24"/>
              </w:rPr>
              <w:t>e Arşivlenmesi</w:t>
            </w:r>
          </w:p>
          <w:p w14:paraId="09EE6927" w14:textId="1623EC50" w:rsidR="009C3A88" w:rsidRPr="00F4037C" w:rsidRDefault="009C3A88" w:rsidP="006245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DÖİF talep edilen</w:t>
            </w:r>
            <w:r w:rsidR="00624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2E1E">
              <w:rPr>
                <w:rFonts w:ascii="Times New Roman" w:hAnsi="Times New Roman" w:cs="Times New Roman"/>
                <w:sz w:val="24"/>
                <w:szCs w:val="24"/>
              </w:rPr>
              <w:t>kişi/</w:t>
            </w:r>
            <w:r w:rsidR="0062457A" w:rsidRPr="00625468">
              <w:rPr>
                <w:rFonts w:ascii="Times New Roman" w:hAnsi="Times New Roman" w:cs="Times New Roman"/>
                <w:sz w:val="24"/>
                <w:szCs w:val="24"/>
              </w:rPr>
              <w:t>kurul/koordinatörlük/komisyon/birim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faaliyetlerini gerçekleştirdikten </w:t>
            </w:r>
            <w:r w:rsidR="00887576">
              <w:rPr>
                <w:rFonts w:ascii="Times New Roman" w:hAnsi="Times New Roman" w:cs="Times New Roman"/>
                <w:sz w:val="24"/>
                <w:szCs w:val="24"/>
              </w:rPr>
              <w:t>sonra Sİ-</w:t>
            </w:r>
            <w:r w:rsidR="00C72E1E">
              <w:rPr>
                <w:rFonts w:ascii="Times New Roman" w:hAnsi="Times New Roman" w:cs="Times New Roman"/>
                <w:sz w:val="24"/>
                <w:szCs w:val="24"/>
              </w:rPr>
              <w:t>PUKÖ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B68">
              <w:rPr>
                <w:rFonts w:ascii="Times New Roman" w:hAnsi="Times New Roman" w:cs="Times New Roman"/>
                <w:sz w:val="24"/>
                <w:szCs w:val="24"/>
              </w:rPr>
              <w:t>Formu’nu</w:t>
            </w:r>
            <w:proofErr w:type="spellEnd"/>
            <w:r w:rsidR="00431B68" w:rsidRPr="0043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>kanıtları ile birlikte</w:t>
            </w:r>
            <w:r w:rsidR="00C72E1E">
              <w:rPr>
                <w:rFonts w:ascii="Times New Roman" w:hAnsi="Times New Roman" w:cs="Times New Roman"/>
                <w:sz w:val="24"/>
                <w:szCs w:val="24"/>
              </w:rPr>
              <w:t xml:space="preserve"> Dekanlığa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iletir. İncelenen </w:t>
            </w:r>
            <w:r w:rsidR="00887576">
              <w:rPr>
                <w:rFonts w:ascii="Times New Roman" w:hAnsi="Times New Roman" w:cs="Times New Roman"/>
                <w:sz w:val="24"/>
                <w:szCs w:val="24"/>
              </w:rPr>
              <w:t>Sİ-</w:t>
            </w:r>
            <w:r w:rsidR="00431B68" w:rsidRPr="00431B68">
              <w:rPr>
                <w:rFonts w:ascii="Times New Roman" w:hAnsi="Times New Roman" w:cs="Times New Roman"/>
                <w:sz w:val="24"/>
                <w:szCs w:val="24"/>
              </w:rPr>
              <w:t>PUK</w:t>
            </w:r>
            <w:r w:rsidR="00887576">
              <w:rPr>
                <w:rFonts w:ascii="Times New Roman" w:hAnsi="Times New Roman" w:cs="Times New Roman"/>
                <w:sz w:val="24"/>
                <w:szCs w:val="24"/>
              </w:rPr>
              <w:t>Ö</w:t>
            </w:r>
            <w:r w:rsidR="00431B68" w:rsidRPr="0043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1B68" w:rsidRPr="00431B68">
              <w:rPr>
                <w:rFonts w:ascii="Times New Roman" w:hAnsi="Times New Roman" w:cs="Times New Roman"/>
                <w:sz w:val="24"/>
                <w:szCs w:val="24"/>
              </w:rPr>
              <w:t>Formu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>’nda</w:t>
            </w:r>
            <w:proofErr w:type="spellEnd"/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uygunsuzluğun çö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züldüğüne karar verilirse, DÖİF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>alep</w:t>
            </w:r>
            <w:r w:rsidR="00C72E1E">
              <w:rPr>
                <w:rFonts w:ascii="Times New Roman" w:hAnsi="Times New Roman" w:cs="Times New Roman"/>
                <w:sz w:val="24"/>
                <w:szCs w:val="24"/>
              </w:rPr>
              <w:t xml:space="preserve"> Formu, Dekanlık ve DÖİF ç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alışma grubu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tarafından kapatılır. DÖİF’ in kapat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ılması işlemi, DÖİF Talep Formu </w:t>
            </w:r>
            <w:r w:rsidR="000A3C74">
              <w:rPr>
                <w:rFonts w:ascii="Times New Roman" w:hAnsi="Times New Roman" w:cs="Times New Roman"/>
                <w:sz w:val="24"/>
                <w:szCs w:val="24"/>
              </w:rPr>
              <w:t>üzerinde DÖİF k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apatma </w:t>
            </w:r>
            <w:r w:rsidR="000A3C74">
              <w:rPr>
                <w:rFonts w:ascii="Times New Roman" w:hAnsi="Times New Roman" w:cs="Times New Roman"/>
                <w:sz w:val="24"/>
                <w:szCs w:val="24"/>
              </w:rPr>
              <w:t>tarihinin yazılması ve onay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kısmının imzalanması ile tamamlanır. DÖİF Talep F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ormu kapatıldıktan sonra,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DÖİF Talep </w:t>
            </w:r>
            <w:proofErr w:type="spellStart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Formu’nun</w:t>
            </w:r>
            <w:proofErr w:type="spellEnd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kapanma tarihi DÖİF Takip </w:t>
            </w:r>
            <w:r w:rsidR="000A3C74">
              <w:rPr>
                <w:rFonts w:ascii="Times New Roman" w:hAnsi="Times New Roman" w:cs="Times New Roman"/>
                <w:sz w:val="24"/>
                <w:szCs w:val="24"/>
              </w:rPr>
              <w:t>Formuna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kayıt edilir. </w:t>
            </w:r>
            <w:proofErr w:type="spellStart"/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>DÖİF’in</w:t>
            </w:r>
            <w:proofErr w:type="spellEnd"/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kapatılması, belirlenen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tahmini süreden önce veya sonra gerçekleşmişse, bu sapma gün olarak DÖİF Takip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3C74">
              <w:rPr>
                <w:rFonts w:ascii="Times New Roman" w:hAnsi="Times New Roman" w:cs="Times New Roman"/>
                <w:sz w:val="24"/>
                <w:szCs w:val="24"/>
              </w:rPr>
              <w:t xml:space="preserve">Formunda 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gösterilir. </w:t>
            </w:r>
            <w:r w:rsidR="00711592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 ve DÖİF Çalışma Grubu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tarafından uygunsuzluğun devam ettiğine karar ver</w:t>
            </w:r>
            <w:r w:rsidR="00431B68">
              <w:rPr>
                <w:rFonts w:ascii="Times New Roman" w:hAnsi="Times New Roman" w:cs="Times New Roman"/>
                <w:sz w:val="24"/>
                <w:szCs w:val="24"/>
              </w:rPr>
              <w:t xml:space="preserve">ilirse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ek süre 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>verilebilir. Ek süre verilmesi halinde kişi/</w:t>
            </w:r>
            <w:r w:rsidR="007623B4" w:rsidRPr="00625468">
              <w:rPr>
                <w:rFonts w:ascii="Times New Roman" w:hAnsi="Times New Roman" w:cs="Times New Roman"/>
                <w:sz w:val="24"/>
                <w:szCs w:val="24"/>
              </w:rPr>
              <w:t>kurul/koordinatörlük/komisyon/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 xml:space="preserve">birime bildirilir. 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Bu durumda 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>DÖİF Takip Formuna,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DÖİF Talep Formu ile ilgili ek süre kararı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 xml:space="preserve"> işlenir 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ve yeni kapanma tarihi 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>kayıt edilir. Bir DÖ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İF Talep Formu için en fazla üç defa ek süre ile uzatma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kararı verilebilir. Üçüncü kez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gerçekleştirilen ek süre ile uzatma kararı sonrasında da DÖİF Talep Formu kapatılmazsa, </w:t>
            </w:r>
            <w:r w:rsidR="007623B4">
              <w:rPr>
                <w:rFonts w:ascii="Times New Roman" w:hAnsi="Times New Roman" w:cs="Times New Roman"/>
                <w:sz w:val="24"/>
                <w:szCs w:val="24"/>
              </w:rPr>
              <w:t>Dekanlık</w:t>
            </w:r>
            <w:r w:rsidR="00431B68" w:rsidRPr="00431B68">
              <w:rPr>
                <w:rFonts w:ascii="Times New Roman" w:hAnsi="Times New Roman" w:cs="Times New Roman"/>
                <w:sz w:val="24"/>
                <w:szCs w:val="24"/>
              </w:rPr>
              <w:t xml:space="preserve"> ve DÖİF Çalışma Grubu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bunu “Sonuçlandırılmayan DÖİF” olarak kayıt ederek arşivler. </w:t>
            </w:r>
          </w:p>
          <w:p w14:paraId="7BF9432F" w14:textId="04D68BC8" w:rsidR="00F97A37" w:rsidRPr="00F4037C" w:rsidRDefault="0059165A" w:rsidP="00F97A3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40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="00F97A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.6</w:t>
            </w:r>
            <w:r w:rsidRPr="00F40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DÖİF </w:t>
            </w:r>
            <w:r w:rsidR="00240C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Sonuçlarının Analizi v</w:t>
            </w:r>
            <w:r w:rsidR="00240CE2" w:rsidRPr="00F40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 Paydaşlarla Paylaşılması</w:t>
            </w:r>
          </w:p>
          <w:p w14:paraId="138E5EA2" w14:textId="3C839AD2" w:rsidR="0059165A" w:rsidRPr="00F4037C" w:rsidRDefault="0059165A" w:rsidP="0010509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Yıl boyunca talep edilmiş </w:t>
            </w:r>
            <w:proofErr w:type="spellStart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DÖİF’ler</w:t>
            </w:r>
            <w:proofErr w:type="spellEnd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0156E">
              <w:rPr>
                <w:rFonts w:ascii="Times New Roman" w:hAnsi="Times New Roman" w:cs="Times New Roman"/>
                <w:sz w:val="24"/>
                <w:szCs w:val="24"/>
              </w:rPr>
              <w:t>Dekanlık ve DÖİF çalışma g</w:t>
            </w:r>
            <w:r w:rsidR="00F97A37">
              <w:rPr>
                <w:rFonts w:ascii="Times New Roman" w:hAnsi="Times New Roman" w:cs="Times New Roman"/>
                <w:sz w:val="24"/>
                <w:szCs w:val="24"/>
              </w:rPr>
              <w:t>rubu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tarafından DÖİF </w:t>
            </w:r>
            <w:r w:rsidR="0010509A">
              <w:rPr>
                <w:rFonts w:ascii="Times New Roman" w:hAnsi="Times New Roman" w:cs="Times New Roman"/>
                <w:sz w:val="24"/>
                <w:szCs w:val="24"/>
              </w:rPr>
              <w:t xml:space="preserve">Yıllık Analiz Formuna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kayı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t edilir.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Yı</w:t>
            </w:r>
            <w:r w:rsidR="0040156E">
              <w:rPr>
                <w:rFonts w:ascii="Times New Roman" w:hAnsi="Times New Roman" w:cs="Times New Roman"/>
                <w:sz w:val="24"/>
                <w:szCs w:val="24"/>
              </w:rPr>
              <w:t xml:space="preserve">l 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sonunda toplam </w:t>
            </w:r>
            <w:r w:rsidRPr="00646462">
              <w:rPr>
                <w:rFonts w:ascii="Times New Roman" w:hAnsi="Times New Roman" w:cs="Times New Roman"/>
                <w:sz w:val="24"/>
                <w:szCs w:val="24"/>
              </w:rPr>
              <w:t>DÖİF sayısı, DÖİF faaliyet türleri, tespit türleri, faaliyet alanları, sonuçla</w:t>
            </w:r>
            <w:r w:rsidR="00F97A37" w:rsidRPr="00646462">
              <w:rPr>
                <w:rFonts w:ascii="Times New Roman" w:hAnsi="Times New Roman" w:cs="Times New Roman"/>
                <w:sz w:val="24"/>
                <w:szCs w:val="24"/>
              </w:rPr>
              <w:t xml:space="preserve">ndırılan </w:t>
            </w:r>
            <w:proofErr w:type="spellStart"/>
            <w:r w:rsidR="00F97A37" w:rsidRPr="00646462">
              <w:rPr>
                <w:rFonts w:ascii="Times New Roman" w:hAnsi="Times New Roman" w:cs="Times New Roman"/>
                <w:sz w:val="24"/>
                <w:szCs w:val="24"/>
              </w:rPr>
              <w:t>DÖİF’ler</w:t>
            </w:r>
            <w:proofErr w:type="spellEnd"/>
            <w:r w:rsidR="00F97A37" w:rsidRPr="00646462">
              <w:rPr>
                <w:rFonts w:ascii="Times New Roman" w:hAnsi="Times New Roman" w:cs="Times New Roman"/>
                <w:sz w:val="24"/>
                <w:szCs w:val="24"/>
              </w:rPr>
              <w:t xml:space="preserve"> ve sonuçları</w:t>
            </w:r>
            <w:r w:rsidRPr="0064646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sonuçlandırılmamış </w:t>
            </w:r>
            <w:proofErr w:type="spellStart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DÖİF’ler</w:t>
            </w:r>
            <w:proofErr w:type="spellEnd"/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ve nedenleri </w:t>
            </w:r>
            <w:r w:rsidR="0040156E">
              <w:rPr>
                <w:rFonts w:ascii="Times New Roman" w:hAnsi="Times New Roman" w:cs="Times New Roman"/>
                <w:sz w:val="24"/>
                <w:szCs w:val="24"/>
              </w:rPr>
              <w:t>Dekanlık ve DÖİF çalışma g</w:t>
            </w:r>
            <w:r w:rsidR="00F97A37" w:rsidRPr="00F97A37">
              <w:rPr>
                <w:rFonts w:ascii="Times New Roman" w:hAnsi="Times New Roman" w:cs="Times New Roman"/>
                <w:sz w:val="24"/>
                <w:szCs w:val="24"/>
              </w:rPr>
              <w:t xml:space="preserve">rubu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>tarafı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ndan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nitel ve nicel </w:t>
            </w:r>
            <w:r w:rsidR="001C62BB">
              <w:rPr>
                <w:rFonts w:ascii="Times New Roman" w:hAnsi="Times New Roman" w:cs="Times New Roman"/>
                <w:sz w:val="24"/>
                <w:szCs w:val="24"/>
              </w:rPr>
              <w:t>yöntemler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 kullanılarak analiz edilir. Bu analizler yazılı olarak raporlanarak ilgili paydaş</w:t>
            </w:r>
            <w:r w:rsidR="00F4037C"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larla web </w:t>
            </w:r>
            <w:r w:rsidRPr="00F4037C">
              <w:rPr>
                <w:rFonts w:ascii="Times New Roman" w:hAnsi="Times New Roman" w:cs="Times New Roman"/>
                <w:sz w:val="24"/>
                <w:szCs w:val="24"/>
              </w:rPr>
              <w:t xml:space="preserve">sitesi, toplantı, e-mail vb. yollarla paylaşılır. </w:t>
            </w:r>
          </w:p>
        </w:tc>
      </w:tr>
      <w:tr w:rsidR="00091791" w:rsidRPr="00CA141D" w14:paraId="7A924349" w14:textId="77777777" w:rsidTr="002F0E56">
        <w:tc>
          <w:tcPr>
            <w:tcW w:w="9782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7CF91472" w14:textId="31C596E3" w:rsidR="00091791" w:rsidRPr="00BE6601" w:rsidRDefault="00091791" w:rsidP="007457D1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7. DÖİF PROSEDÜRÜ’NÜN İŞLETİLMESİNDE KULLANILAN FORMLAR</w:t>
            </w:r>
          </w:p>
        </w:tc>
      </w:tr>
      <w:tr w:rsidR="003B05B3" w:rsidRPr="00CA141D" w14:paraId="3F7BBF27" w14:textId="77777777" w:rsidTr="002F0E56">
        <w:tc>
          <w:tcPr>
            <w:tcW w:w="9782" w:type="dxa"/>
            <w:gridSpan w:val="5"/>
            <w:tcBorders>
              <w:top w:val="nil"/>
              <w:bottom w:val="nil"/>
            </w:tcBorders>
          </w:tcPr>
          <w:p w14:paraId="7694A49B" w14:textId="00AC856F" w:rsidR="003B05B3" w:rsidRPr="002F0E56" w:rsidRDefault="003D3976" w:rsidP="003D3976">
            <w:pPr>
              <w:pStyle w:val="ListeParagraf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Düzeltici Önleyici v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e İyileştirici Faaliyet (D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ÖİF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)  Talep Formu</w:t>
            </w:r>
          </w:p>
        </w:tc>
      </w:tr>
      <w:tr w:rsidR="00C070FF" w:rsidRPr="00CA141D" w14:paraId="562AC668" w14:textId="77777777" w:rsidTr="002F0E56">
        <w:tc>
          <w:tcPr>
            <w:tcW w:w="9782" w:type="dxa"/>
            <w:gridSpan w:val="5"/>
            <w:tcBorders>
              <w:top w:val="nil"/>
              <w:bottom w:val="nil"/>
            </w:tcBorders>
          </w:tcPr>
          <w:p w14:paraId="5F58365F" w14:textId="35CBCEEE" w:rsidR="00B757C0" w:rsidRPr="002F0E56" w:rsidRDefault="003D3976" w:rsidP="003D3976">
            <w:pPr>
              <w:pStyle w:val="ListeParagraf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Düz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eltici Önleyici v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e İyileştirici Faaliyet (</w:t>
            </w:r>
            <w:r w:rsidRPr="003D3976">
              <w:rPr>
                <w:rFonts w:ascii="Times New Roman" w:hAnsi="Times New Roman" w:cs="Times New Roman"/>
                <w:sz w:val="24"/>
                <w:szCs w:val="24"/>
              </w:rPr>
              <w:t>DÖİF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)  Takip Formu</w:t>
            </w:r>
          </w:p>
        </w:tc>
      </w:tr>
      <w:tr w:rsidR="00091791" w:rsidRPr="00CA141D" w14:paraId="28A2EF9E" w14:textId="77777777" w:rsidTr="002F0E56">
        <w:tc>
          <w:tcPr>
            <w:tcW w:w="9782" w:type="dxa"/>
            <w:gridSpan w:val="5"/>
            <w:tcBorders>
              <w:top w:val="nil"/>
              <w:bottom w:val="nil"/>
            </w:tcBorders>
          </w:tcPr>
          <w:p w14:paraId="5403961E" w14:textId="6AD7B63F" w:rsidR="00091791" w:rsidRPr="002F0E56" w:rsidRDefault="003D3976" w:rsidP="003D3976">
            <w:pPr>
              <w:pStyle w:val="ListeParagraf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Düzeltici Önleyici v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e İyileştirici Faaliyet (</w:t>
            </w:r>
            <w:r w:rsidRPr="003D3976">
              <w:rPr>
                <w:rFonts w:ascii="Times New Roman" w:hAnsi="Times New Roman" w:cs="Times New Roman"/>
                <w:sz w:val="24"/>
                <w:szCs w:val="24"/>
              </w:rPr>
              <w:t>DÖİF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)  Akış Şeması</w:t>
            </w:r>
          </w:p>
        </w:tc>
      </w:tr>
      <w:tr w:rsidR="00091791" w:rsidRPr="00CA141D" w14:paraId="1522E88A" w14:textId="77777777" w:rsidTr="002F0E56">
        <w:tc>
          <w:tcPr>
            <w:tcW w:w="9782" w:type="dxa"/>
            <w:gridSpan w:val="5"/>
            <w:tcBorders>
              <w:top w:val="nil"/>
              <w:bottom w:val="nil"/>
            </w:tcBorders>
          </w:tcPr>
          <w:p w14:paraId="3A6022C6" w14:textId="2D6DCF9D" w:rsidR="00091791" w:rsidRPr="002F0E56" w:rsidRDefault="003D3976" w:rsidP="003D3976">
            <w:pPr>
              <w:pStyle w:val="ListeParagraf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 xml:space="preserve">Sürekli İyileştirme Planlama Uygulama </w:t>
            </w:r>
            <w:r w:rsidR="00761EF5">
              <w:rPr>
                <w:rFonts w:ascii="Times New Roman" w:hAnsi="Times New Roman" w:cs="Times New Roman"/>
                <w:sz w:val="24"/>
                <w:szCs w:val="24"/>
              </w:rPr>
              <w:t>Kontrol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Önleme (</w:t>
            </w:r>
            <w:r w:rsidR="00693812">
              <w:rPr>
                <w:rFonts w:ascii="Times New Roman" w:hAnsi="Times New Roman" w:cs="Times New Roman"/>
                <w:sz w:val="24"/>
                <w:szCs w:val="24"/>
              </w:rPr>
              <w:t>Sİ-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PUKÖ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) Formu</w:t>
            </w:r>
          </w:p>
        </w:tc>
      </w:tr>
      <w:tr w:rsidR="00091791" w:rsidRPr="00CA141D" w14:paraId="4A6FA331" w14:textId="77777777" w:rsidTr="002F0E56">
        <w:tc>
          <w:tcPr>
            <w:tcW w:w="9782" w:type="dxa"/>
            <w:gridSpan w:val="5"/>
            <w:tcBorders>
              <w:top w:val="nil"/>
            </w:tcBorders>
          </w:tcPr>
          <w:p w14:paraId="013ADE52" w14:textId="39D240DD" w:rsidR="00091791" w:rsidRPr="002F0E56" w:rsidRDefault="003D3976" w:rsidP="003D3976">
            <w:pPr>
              <w:pStyle w:val="ListeParagraf"/>
              <w:numPr>
                <w:ilvl w:val="0"/>
                <w:numId w:val="43"/>
              </w:num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Düzeltici Önleyici v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e İyileştirici Faaliyet (</w:t>
            </w:r>
            <w:r w:rsidRPr="003D3976">
              <w:rPr>
                <w:rFonts w:ascii="Times New Roman" w:hAnsi="Times New Roman" w:cs="Times New Roman"/>
                <w:sz w:val="24"/>
                <w:szCs w:val="24"/>
              </w:rPr>
              <w:t>DÖİF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Yıllık Analiz</w:t>
            </w: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</w:p>
        </w:tc>
      </w:tr>
      <w:tr w:rsidR="00D00CE1" w:rsidRPr="00CA141D" w14:paraId="0D6C821B" w14:textId="77777777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0A7333" w14:textId="77777777" w:rsidR="00A35587" w:rsidRPr="00CA141D" w:rsidRDefault="00724445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Hazırlayan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5F24931" w14:textId="77777777" w:rsidR="00A35587" w:rsidRPr="00CA141D" w:rsidRDefault="00724445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Kontrol Eden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EE9239" w14:textId="77777777" w:rsidR="00A35587" w:rsidRPr="00CA141D" w:rsidRDefault="00724445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41D">
              <w:rPr>
                <w:rFonts w:ascii="Times New Roman" w:hAnsi="Times New Roman" w:cs="Times New Roman"/>
                <w:b/>
                <w:sz w:val="24"/>
                <w:szCs w:val="24"/>
              </w:rPr>
              <w:t>Onaylayan</w:t>
            </w:r>
          </w:p>
        </w:tc>
      </w:tr>
      <w:tr w:rsidR="008E20DF" w:rsidRPr="00CA141D" w14:paraId="2FD0764E" w14:textId="77777777" w:rsidTr="00A922E4"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15CD71" w14:textId="77777777" w:rsidR="002F0E56" w:rsidRPr="002F0E56" w:rsidRDefault="002F0E56" w:rsidP="002F0E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14:paraId="16C800C8" w14:textId="0F775A3F" w:rsidR="008E20DF" w:rsidRPr="002F0E56" w:rsidRDefault="002F0E56" w:rsidP="002F0E56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37B9D6DE" w14:textId="77777777" w:rsidR="008E20DF" w:rsidRPr="002F0E56" w:rsidRDefault="002F0E56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Dekan-Dekan Yardımcıları</w:t>
            </w:r>
          </w:p>
          <w:p w14:paraId="11D2AA43" w14:textId="7726F7DE" w:rsidR="002F0E56" w:rsidRPr="002F0E56" w:rsidRDefault="002F0E56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DÖİF Çalışma Grubu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DA8941" w14:textId="4A85A46F" w:rsidR="008E20DF" w:rsidRPr="002F0E56" w:rsidRDefault="002F0E56" w:rsidP="007457D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0E56">
              <w:rPr>
                <w:rFonts w:ascii="Times New Roman" w:hAnsi="Times New Roman" w:cs="Times New Roman"/>
                <w:sz w:val="24"/>
                <w:szCs w:val="24"/>
              </w:rPr>
              <w:t>Dekan</w:t>
            </w:r>
          </w:p>
        </w:tc>
      </w:tr>
    </w:tbl>
    <w:p w14:paraId="6B575331" w14:textId="77777777" w:rsidR="007727E4" w:rsidRPr="00CA141D" w:rsidRDefault="007727E4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7AF5D8C" w14:textId="77777777" w:rsidR="00966FCB" w:rsidRPr="00CA141D" w:rsidRDefault="00966FCB" w:rsidP="007457D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66FCB" w:rsidRPr="00CA141D" w:rsidSect="0022784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6E87CCC"/>
    <w:lvl w:ilvl="0" w:tplc="FFFFFFFF">
      <w:start w:val="1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3D1B58BA"/>
    <w:lvl w:ilvl="0" w:tplc="FFFFFFFF">
      <w:start w:val="1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3E75299"/>
    <w:multiLevelType w:val="hybridMultilevel"/>
    <w:tmpl w:val="E146DD5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55520C"/>
    <w:multiLevelType w:val="hybridMultilevel"/>
    <w:tmpl w:val="66D8E75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83162E"/>
    <w:multiLevelType w:val="hybridMultilevel"/>
    <w:tmpl w:val="1CBE30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CB3F84"/>
    <w:multiLevelType w:val="multilevel"/>
    <w:tmpl w:val="E7CAF180"/>
    <w:lvl w:ilvl="0">
      <w:start w:val="9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782C5A"/>
    <w:multiLevelType w:val="hybridMultilevel"/>
    <w:tmpl w:val="724643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AB4EB9"/>
    <w:multiLevelType w:val="hybridMultilevel"/>
    <w:tmpl w:val="87B469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2345F2"/>
    <w:multiLevelType w:val="multilevel"/>
    <w:tmpl w:val="20DAD5AC"/>
    <w:lvl w:ilvl="0">
      <w:start w:val="8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5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2D1058"/>
    <w:multiLevelType w:val="multilevel"/>
    <w:tmpl w:val="4972186E"/>
    <w:lvl w:ilvl="0">
      <w:start w:val="6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691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0BE6319"/>
    <w:multiLevelType w:val="multilevel"/>
    <w:tmpl w:val="EEC23088"/>
    <w:lvl w:ilvl="0">
      <w:start w:val="11"/>
      <w:numFmt w:val="decimal"/>
      <w:lvlText w:val="%1"/>
      <w:lvlJc w:val="left"/>
      <w:pPr>
        <w:ind w:left="795" w:hanging="795"/>
      </w:pPr>
      <w:rPr>
        <w:rFonts w:hint="default"/>
      </w:rPr>
    </w:lvl>
    <w:lvl w:ilvl="1">
      <w:start w:val="6245"/>
      <w:numFmt w:val="decimal"/>
      <w:lvlText w:val="%1-%2"/>
      <w:lvlJc w:val="left"/>
      <w:pPr>
        <w:ind w:left="795" w:hanging="79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95" w:hanging="79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95" w:hanging="79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42F6820"/>
    <w:multiLevelType w:val="hybridMultilevel"/>
    <w:tmpl w:val="D7AA2DDC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6" w15:restartNumberingAfterBreak="0">
    <w:nsid w:val="256D0076"/>
    <w:multiLevelType w:val="multilevel"/>
    <w:tmpl w:val="AA7E0FBC"/>
    <w:lvl w:ilvl="0">
      <w:start w:val="1"/>
      <w:numFmt w:val="decimal"/>
      <w:lvlText w:val="%1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1">
      <w:start w:val="657"/>
      <w:numFmt w:val="decimal"/>
      <w:lvlText w:val="%1-%2"/>
      <w:lvlJc w:val="left"/>
      <w:pPr>
        <w:ind w:left="525" w:hanging="525"/>
      </w:pPr>
      <w:rPr>
        <w:rFonts w:ascii="Palatino Linotype" w:eastAsiaTheme="minorHAnsi" w:hAnsi="Palatino Linotype" w:hint="default"/>
        <w:b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b/>
        <w:sz w:val="20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b/>
        <w:sz w:val="20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b/>
        <w:sz w:val="20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ascii="Palatino Linotype" w:eastAsiaTheme="minorHAnsi" w:hAnsi="Palatino Linotype" w:hint="default"/>
        <w:b/>
        <w:sz w:val="20"/>
      </w:rPr>
    </w:lvl>
  </w:abstractNum>
  <w:abstractNum w:abstractNumId="17" w15:restartNumberingAfterBreak="0">
    <w:nsid w:val="27F521E1"/>
    <w:multiLevelType w:val="hybridMultilevel"/>
    <w:tmpl w:val="DCC4F6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5C32FE"/>
    <w:multiLevelType w:val="hybridMultilevel"/>
    <w:tmpl w:val="E3AAA16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2A7D1A"/>
    <w:multiLevelType w:val="hybridMultilevel"/>
    <w:tmpl w:val="669005FE"/>
    <w:lvl w:ilvl="0" w:tplc="041F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0" w15:restartNumberingAfterBreak="0">
    <w:nsid w:val="342E7842"/>
    <w:multiLevelType w:val="multilevel"/>
    <w:tmpl w:val="9A6A6AB6"/>
    <w:lvl w:ilvl="0">
      <w:start w:val="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73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8E734DF"/>
    <w:multiLevelType w:val="multilevel"/>
    <w:tmpl w:val="37DAEF34"/>
    <w:lvl w:ilvl="0">
      <w:start w:val="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746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D5112CD"/>
    <w:multiLevelType w:val="hybridMultilevel"/>
    <w:tmpl w:val="BDDACE1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1563B8"/>
    <w:multiLevelType w:val="multilevel"/>
    <w:tmpl w:val="C0AE7D78"/>
    <w:lvl w:ilvl="0">
      <w:start w:val="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914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FD225C2"/>
    <w:multiLevelType w:val="hybridMultilevel"/>
    <w:tmpl w:val="57B4233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F214B"/>
    <w:multiLevelType w:val="hybridMultilevel"/>
    <w:tmpl w:val="DD18747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853786"/>
    <w:multiLevelType w:val="multilevel"/>
    <w:tmpl w:val="C1D832DA"/>
    <w:lvl w:ilvl="0">
      <w:start w:val="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98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459233CE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65411B"/>
    <w:multiLevelType w:val="hybridMultilevel"/>
    <w:tmpl w:val="7C4617E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CB6A24"/>
    <w:multiLevelType w:val="multilevel"/>
    <w:tmpl w:val="6B2E35D4"/>
    <w:lvl w:ilvl="0">
      <w:start w:val="2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2547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C5329F0"/>
    <w:multiLevelType w:val="hybridMultilevel"/>
    <w:tmpl w:val="25B4BEAA"/>
    <w:lvl w:ilvl="0" w:tplc="FFFFFFFF">
      <w:start w:val="1"/>
      <w:numFmt w:val="bullet"/>
      <w:lvlText w:val=""/>
      <w:lvlJc w:val="left"/>
      <w:pPr>
        <w:ind w:left="720" w:hanging="360"/>
      </w:p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524DEC"/>
    <w:multiLevelType w:val="hybridMultilevel"/>
    <w:tmpl w:val="3C061A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366D7"/>
    <w:multiLevelType w:val="multilevel"/>
    <w:tmpl w:val="3B40703A"/>
    <w:lvl w:ilvl="0">
      <w:start w:val="45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48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65082114"/>
    <w:multiLevelType w:val="hybridMultilevel"/>
    <w:tmpl w:val="73B8C8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962206"/>
    <w:multiLevelType w:val="hybridMultilevel"/>
    <w:tmpl w:val="DBFAB4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C3C79B7"/>
    <w:multiLevelType w:val="hybridMultilevel"/>
    <w:tmpl w:val="8BF0EEA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E30B01"/>
    <w:multiLevelType w:val="hybridMultilevel"/>
    <w:tmpl w:val="9C306564"/>
    <w:lvl w:ilvl="0" w:tplc="5B6801F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DC14B2D"/>
    <w:multiLevelType w:val="hybridMultilevel"/>
    <w:tmpl w:val="94D683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A2638E"/>
    <w:multiLevelType w:val="hybridMultilevel"/>
    <w:tmpl w:val="557015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9738C0"/>
    <w:multiLevelType w:val="multilevel"/>
    <w:tmpl w:val="AFDAAACA"/>
    <w:lvl w:ilvl="0">
      <w:start w:val="59"/>
      <w:numFmt w:val="decimal"/>
      <w:lvlText w:val="%1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1">
      <w:start w:val="488"/>
      <w:numFmt w:val="decimal"/>
      <w:lvlText w:val="%1-%2"/>
      <w:lvlJc w:val="left"/>
      <w:pPr>
        <w:ind w:left="630" w:hanging="630"/>
      </w:pPr>
      <w:rPr>
        <w:rFonts w:ascii="Palatino Linotype" w:eastAsiaTheme="minorHAnsi" w:hAnsi="Palatino Linotype" w:hint="default"/>
        <w:sz w:val="20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ascii="Palatino Linotype" w:eastAsiaTheme="minorHAnsi" w:hAnsi="Palatino Linotype" w:hint="default"/>
        <w:sz w:val="20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ascii="Palatino Linotype" w:eastAsiaTheme="minorHAnsi" w:hAnsi="Palatino Linotype" w:hint="default"/>
        <w:sz w:val="20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ascii="Palatino Linotype" w:eastAsiaTheme="minorHAnsi" w:hAnsi="Palatino Linotype" w:hint="default"/>
        <w:sz w:val="20"/>
      </w:rPr>
    </w:lvl>
  </w:abstractNum>
  <w:abstractNum w:abstractNumId="41" w15:restartNumberingAfterBreak="0">
    <w:nsid w:val="7E2702A2"/>
    <w:multiLevelType w:val="hybridMultilevel"/>
    <w:tmpl w:val="CE6A39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32"/>
  </w:num>
  <w:num w:numId="4">
    <w:abstractNumId w:val="2"/>
  </w:num>
  <w:num w:numId="5">
    <w:abstractNumId w:val="3"/>
  </w:num>
  <w:num w:numId="6">
    <w:abstractNumId w:val="4"/>
  </w:num>
  <w:num w:numId="7">
    <w:abstractNumId w:val="27"/>
  </w:num>
  <w:num w:numId="8">
    <w:abstractNumId w:val="40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16"/>
  </w:num>
  <w:num w:numId="13">
    <w:abstractNumId w:val="29"/>
  </w:num>
  <w:num w:numId="14">
    <w:abstractNumId w:val="23"/>
  </w:num>
  <w:num w:numId="15">
    <w:abstractNumId w:val="26"/>
  </w:num>
  <w:num w:numId="16">
    <w:abstractNumId w:val="21"/>
  </w:num>
  <w:num w:numId="17">
    <w:abstractNumId w:val="13"/>
  </w:num>
  <w:num w:numId="18">
    <w:abstractNumId w:val="20"/>
  </w:num>
  <w:num w:numId="19">
    <w:abstractNumId w:val="12"/>
  </w:num>
  <w:num w:numId="20">
    <w:abstractNumId w:val="9"/>
  </w:num>
  <w:num w:numId="21">
    <w:abstractNumId w:val="14"/>
  </w:num>
  <w:num w:numId="22">
    <w:abstractNumId w:val="33"/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7"/>
  </w:num>
  <w:num w:numId="26">
    <w:abstractNumId w:val="30"/>
  </w:num>
  <w:num w:numId="27">
    <w:abstractNumId w:val="34"/>
  </w:num>
  <w:num w:numId="28">
    <w:abstractNumId w:val="5"/>
  </w:num>
  <w:num w:numId="29">
    <w:abstractNumId w:val="24"/>
  </w:num>
  <w:num w:numId="30">
    <w:abstractNumId w:val="19"/>
  </w:num>
  <w:num w:numId="31">
    <w:abstractNumId w:val="31"/>
  </w:num>
  <w:num w:numId="32">
    <w:abstractNumId w:val="38"/>
  </w:num>
  <w:num w:numId="33">
    <w:abstractNumId w:val="39"/>
  </w:num>
  <w:num w:numId="34">
    <w:abstractNumId w:val="8"/>
  </w:num>
  <w:num w:numId="35">
    <w:abstractNumId w:val="25"/>
  </w:num>
  <w:num w:numId="36">
    <w:abstractNumId w:val="10"/>
  </w:num>
  <w:num w:numId="37">
    <w:abstractNumId w:val="41"/>
  </w:num>
  <w:num w:numId="38">
    <w:abstractNumId w:val="35"/>
  </w:num>
  <w:num w:numId="39">
    <w:abstractNumId w:val="11"/>
  </w:num>
  <w:num w:numId="40">
    <w:abstractNumId w:val="36"/>
  </w:num>
  <w:num w:numId="41">
    <w:abstractNumId w:val="37"/>
  </w:num>
  <w:num w:numId="42">
    <w:abstractNumId w:val="15"/>
  </w:num>
  <w:num w:numId="43">
    <w:abstractNumId w:val="17"/>
  </w:num>
  <w:num w:numId="4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097F"/>
    <w:rsid w:val="00020AE9"/>
    <w:rsid w:val="0002713B"/>
    <w:rsid w:val="000527C6"/>
    <w:rsid w:val="00080420"/>
    <w:rsid w:val="000867C6"/>
    <w:rsid w:val="00091791"/>
    <w:rsid w:val="000A3C74"/>
    <w:rsid w:val="000B7FAE"/>
    <w:rsid w:val="000C7739"/>
    <w:rsid w:val="000F1FF8"/>
    <w:rsid w:val="0010509A"/>
    <w:rsid w:val="00121371"/>
    <w:rsid w:val="00132B89"/>
    <w:rsid w:val="00135E82"/>
    <w:rsid w:val="00137849"/>
    <w:rsid w:val="001409DD"/>
    <w:rsid w:val="00143A4C"/>
    <w:rsid w:val="0015410F"/>
    <w:rsid w:val="00163577"/>
    <w:rsid w:val="00173C5A"/>
    <w:rsid w:val="001B4AA8"/>
    <w:rsid w:val="001B581D"/>
    <w:rsid w:val="001C62BB"/>
    <w:rsid w:val="001D0006"/>
    <w:rsid w:val="001D708D"/>
    <w:rsid w:val="001E0B19"/>
    <w:rsid w:val="00207432"/>
    <w:rsid w:val="0021235B"/>
    <w:rsid w:val="0022784F"/>
    <w:rsid w:val="00236EFD"/>
    <w:rsid w:val="00240CE2"/>
    <w:rsid w:val="00244443"/>
    <w:rsid w:val="00246E5A"/>
    <w:rsid w:val="00261A20"/>
    <w:rsid w:val="00262D9F"/>
    <w:rsid w:val="00265BD8"/>
    <w:rsid w:val="002757FD"/>
    <w:rsid w:val="002A7203"/>
    <w:rsid w:val="002D5E56"/>
    <w:rsid w:val="002E177E"/>
    <w:rsid w:val="002F0BCA"/>
    <w:rsid w:val="002F0E56"/>
    <w:rsid w:val="002F2B95"/>
    <w:rsid w:val="003008B9"/>
    <w:rsid w:val="003036D1"/>
    <w:rsid w:val="0031252F"/>
    <w:rsid w:val="00334EFB"/>
    <w:rsid w:val="003362B9"/>
    <w:rsid w:val="003408E6"/>
    <w:rsid w:val="00364284"/>
    <w:rsid w:val="003701E7"/>
    <w:rsid w:val="00383380"/>
    <w:rsid w:val="00385716"/>
    <w:rsid w:val="00386F34"/>
    <w:rsid w:val="003A21E0"/>
    <w:rsid w:val="003A35C6"/>
    <w:rsid w:val="003B05B3"/>
    <w:rsid w:val="003B2707"/>
    <w:rsid w:val="003B2D9B"/>
    <w:rsid w:val="003D3976"/>
    <w:rsid w:val="003E0354"/>
    <w:rsid w:val="003E3455"/>
    <w:rsid w:val="003F2C6E"/>
    <w:rsid w:val="003F425F"/>
    <w:rsid w:val="0040156E"/>
    <w:rsid w:val="00411F8B"/>
    <w:rsid w:val="004168D8"/>
    <w:rsid w:val="00426001"/>
    <w:rsid w:val="00431B68"/>
    <w:rsid w:val="00432CEF"/>
    <w:rsid w:val="00433BA3"/>
    <w:rsid w:val="00452752"/>
    <w:rsid w:val="00452C3D"/>
    <w:rsid w:val="00474B50"/>
    <w:rsid w:val="00491FBC"/>
    <w:rsid w:val="00493C98"/>
    <w:rsid w:val="004A0706"/>
    <w:rsid w:val="004A4161"/>
    <w:rsid w:val="004C3B4F"/>
    <w:rsid w:val="004F5BF2"/>
    <w:rsid w:val="00513ADA"/>
    <w:rsid w:val="00514882"/>
    <w:rsid w:val="00527E3E"/>
    <w:rsid w:val="00534EBA"/>
    <w:rsid w:val="00550215"/>
    <w:rsid w:val="0055064E"/>
    <w:rsid w:val="0055197B"/>
    <w:rsid w:val="00553D2D"/>
    <w:rsid w:val="00557F7F"/>
    <w:rsid w:val="005623BD"/>
    <w:rsid w:val="005627D5"/>
    <w:rsid w:val="00571135"/>
    <w:rsid w:val="00582AE3"/>
    <w:rsid w:val="005840B1"/>
    <w:rsid w:val="0059165A"/>
    <w:rsid w:val="00595EC6"/>
    <w:rsid w:val="005B1902"/>
    <w:rsid w:val="005E2088"/>
    <w:rsid w:val="005E499A"/>
    <w:rsid w:val="005F7638"/>
    <w:rsid w:val="006114E9"/>
    <w:rsid w:val="006125B1"/>
    <w:rsid w:val="006160D8"/>
    <w:rsid w:val="0062425C"/>
    <w:rsid w:val="0062457A"/>
    <w:rsid w:val="00625468"/>
    <w:rsid w:val="0063102E"/>
    <w:rsid w:val="006317F1"/>
    <w:rsid w:val="00646462"/>
    <w:rsid w:val="006470FE"/>
    <w:rsid w:val="00651C03"/>
    <w:rsid w:val="00662598"/>
    <w:rsid w:val="0067198B"/>
    <w:rsid w:val="00671D06"/>
    <w:rsid w:val="00681C51"/>
    <w:rsid w:val="00683AC3"/>
    <w:rsid w:val="00693812"/>
    <w:rsid w:val="006A2219"/>
    <w:rsid w:val="006D1188"/>
    <w:rsid w:val="006E76CC"/>
    <w:rsid w:val="006F2C3B"/>
    <w:rsid w:val="00705657"/>
    <w:rsid w:val="00706CD0"/>
    <w:rsid w:val="00710567"/>
    <w:rsid w:val="00711592"/>
    <w:rsid w:val="00724445"/>
    <w:rsid w:val="00731748"/>
    <w:rsid w:val="007457D1"/>
    <w:rsid w:val="00746DC7"/>
    <w:rsid w:val="00747063"/>
    <w:rsid w:val="00761EF5"/>
    <w:rsid w:val="007623B4"/>
    <w:rsid w:val="00764410"/>
    <w:rsid w:val="00772431"/>
    <w:rsid w:val="007727E4"/>
    <w:rsid w:val="00777497"/>
    <w:rsid w:val="00781A5D"/>
    <w:rsid w:val="00785CFA"/>
    <w:rsid w:val="00792FFF"/>
    <w:rsid w:val="0079574E"/>
    <w:rsid w:val="00796BDC"/>
    <w:rsid w:val="00797EBE"/>
    <w:rsid w:val="007C6156"/>
    <w:rsid w:val="007D0996"/>
    <w:rsid w:val="007D0A17"/>
    <w:rsid w:val="007D27C7"/>
    <w:rsid w:val="007E3508"/>
    <w:rsid w:val="007F5495"/>
    <w:rsid w:val="008246C2"/>
    <w:rsid w:val="00846874"/>
    <w:rsid w:val="008560CA"/>
    <w:rsid w:val="008623AF"/>
    <w:rsid w:val="00887576"/>
    <w:rsid w:val="00893E56"/>
    <w:rsid w:val="00895977"/>
    <w:rsid w:val="00896A0D"/>
    <w:rsid w:val="008A40DE"/>
    <w:rsid w:val="008A4F4F"/>
    <w:rsid w:val="008B7233"/>
    <w:rsid w:val="008C1B18"/>
    <w:rsid w:val="008C338F"/>
    <w:rsid w:val="008C4848"/>
    <w:rsid w:val="008D17BC"/>
    <w:rsid w:val="008E20DF"/>
    <w:rsid w:val="008E2FF8"/>
    <w:rsid w:val="00900252"/>
    <w:rsid w:val="0092155C"/>
    <w:rsid w:val="0092301B"/>
    <w:rsid w:val="009311C0"/>
    <w:rsid w:val="00941FC1"/>
    <w:rsid w:val="0094674D"/>
    <w:rsid w:val="009539DE"/>
    <w:rsid w:val="009559F6"/>
    <w:rsid w:val="00962390"/>
    <w:rsid w:val="009637AC"/>
    <w:rsid w:val="00966FCB"/>
    <w:rsid w:val="00974EE8"/>
    <w:rsid w:val="00977795"/>
    <w:rsid w:val="0098193A"/>
    <w:rsid w:val="00991F05"/>
    <w:rsid w:val="009A3597"/>
    <w:rsid w:val="009A5A84"/>
    <w:rsid w:val="009C3A88"/>
    <w:rsid w:val="009D362A"/>
    <w:rsid w:val="009D4A95"/>
    <w:rsid w:val="009D5658"/>
    <w:rsid w:val="009F2910"/>
    <w:rsid w:val="009F6DA8"/>
    <w:rsid w:val="00A01123"/>
    <w:rsid w:val="00A35587"/>
    <w:rsid w:val="00A3636A"/>
    <w:rsid w:val="00A52574"/>
    <w:rsid w:val="00A5523A"/>
    <w:rsid w:val="00A649F9"/>
    <w:rsid w:val="00A71524"/>
    <w:rsid w:val="00A71FCA"/>
    <w:rsid w:val="00A90A1B"/>
    <w:rsid w:val="00A922E4"/>
    <w:rsid w:val="00AA54E6"/>
    <w:rsid w:val="00AA5B67"/>
    <w:rsid w:val="00AD4203"/>
    <w:rsid w:val="00AE436E"/>
    <w:rsid w:val="00B07674"/>
    <w:rsid w:val="00B113DC"/>
    <w:rsid w:val="00B20465"/>
    <w:rsid w:val="00B31D22"/>
    <w:rsid w:val="00B42F76"/>
    <w:rsid w:val="00B61F5B"/>
    <w:rsid w:val="00B623CD"/>
    <w:rsid w:val="00B757C0"/>
    <w:rsid w:val="00B811D4"/>
    <w:rsid w:val="00B91616"/>
    <w:rsid w:val="00BC2785"/>
    <w:rsid w:val="00BC5F14"/>
    <w:rsid w:val="00BC7FCE"/>
    <w:rsid w:val="00BD5B31"/>
    <w:rsid w:val="00BE0512"/>
    <w:rsid w:val="00BE28FB"/>
    <w:rsid w:val="00BE6601"/>
    <w:rsid w:val="00BF1F5C"/>
    <w:rsid w:val="00BF47BE"/>
    <w:rsid w:val="00BF5E9E"/>
    <w:rsid w:val="00C070FF"/>
    <w:rsid w:val="00C1472F"/>
    <w:rsid w:val="00C15B18"/>
    <w:rsid w:val="00C17083"/>
    <w:rsid w:val="00C17CD3"/>
    <w:rsid w:val="00C41BAC"/>
    <w:rsid w:val="00C47691"/>
    <w:rsid w:val="00C72E1E"/>
    <w:rsid w:val="00C73088"/>
    <w:rsid w:val="00C8029A"/>
    <w:rsid w:val="00C846A8"/>
    <w:rsid w:val="00C96799"/>
    <w:rsid w:val="00C97B2D"/>
    <w:rsid w:val="00CA141D"/>
    <w:rsid w:val="00CB35A0"/>
    <w:rsid w:val="00CB7546"/>
    <w:rsid w:val="00CD55F1"/>
    <w:rsid w:val="00D00CE1"/>
    <w:rsid w:val="00D05650"/>
    <w:rsid w:val="00D067A1"/>
    <w:rsid w:val="00D32AC6"/>
    <w:rsid w:val="00D3324A"/>
    <w:rsid w:val="00D34CCE"/>
    <w:rsid w:val="00D36BFC"/>
    <w:rsid w:val="00D574D0"/>
    <w:rsid w:val="00D636E0"/>
    <w:rsid w:val="00D73796"/>
    <w:rsid w:val="00D77EBA"/>
    <w:rsid w:val="00D83CEE"/>
    <w:rsid w:val="00D97377"/>
    <w:rsid w:val="00DE77E7"/>
    <w:rsid w:val="00DF1B5B"/>
    <w:rsid w:val="00DF51B5"/>
    <w:rsid w:val="00DF585C"/>
    <w:rsid w:val="00E0202E"/>
    <w:rsid w:val="00E06BB4"/>
    <w:rsid w:val="00E14F31"/>
    <w:rsid w:val="00E30642"/>
    <w:rsid w:val="00E37BDE"/>
    <w:rsid w:val="00E43C15"/>
    <w:rsid w:val="00E717EF"/>
    <w:rsid w:val="00E72AA2"/>
    <w:rsid w:val="00E77645"/>
    <w:rsid w:val="00E82820"/>
    <w:rsid w:val="00E835F8"/>
    <w:rsid w:val="00E87328"/>
    <w:rsid w:val="00E9463E"/>
    <w:rsid w:val="00EA04AC"/>
    <w:rsid w:val="00EA08EB"/>
    <w:rsid w:val="00EB46A8"/>
    <w:rsid w:val="00EC7705"/>
    <w:rsid w:val="00ED7973"/>
    <w:rsid w:val="00EE0E32"/>
    <w:rsid w:val="00EE2432"/>
    <w:rsid w:val="00EE4F41"/>
    <w:rsid w:val="00EE62F1"/>
    <w:rsid w:val="00EF312A"/>
    <w:rsid w:val="00F03DFA"/>
    <w:rsid w:val="00F106B5"/>
    <w:rsid w:val="00F26CE0"/>
    <w:rsid w:val="00F4037C"/>
    <w:rsid w:val="00F50BAA"/>
    <w:rsid w:val="00F566A9"/>
    <w:rsid w:val="00F5692E"/>
    <w:rsid w:val="00F649F0"/>
    <w:rsid w:val="00F678CE"/>
    <w:rsid w:val="00F7157D"/>
    <w:rsid w:val="00F8252B"/>
    <w:rsid w:val="00F8746A"/>
    <w:rsid w:val="00F95403"/>
    <w:rsid w:val="00F97A37"/>
    <w:rsid w:val="00FA6748"/>
    <w:rsid w:val="00FD1FC1"/>
    <w:rsid w:val="00FD555B"/>
    <w:rsid w:val="00FD62FE"/>
    <w:rsid w:val="00FF3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DE545"/>
  <w15:docId w15:val="{8B242193-17A6-4031-B8F8-59266CF29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6001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627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semiHidden/>
    <w:rsid w:val="005627D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802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8029A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39"/>
    <w:rsid w:val="00E82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759EF-6A4E-4253-A448-B98FBE924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1087</Words>
  <Characters>6197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Asus</cp:lastModifiedBy>
  <cp:revision>4</cp:revision>
  <dcterms:created xsi:type="dcterms:W3CDTF">2025-04-16T06:27:00Z</dcterms:created>
  <dcterms:modified xsi:type="dcterms:W3CDTF">2025-04-28T07:17:00Z</dcterms:modified>
</cp:coreProperties>
</file>