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E67FC" w14:textId="45E455CF" w:rsidR="00467786" w:rsidRPr="00474664" w:rsidRDefault="0067663E" w:rsidP="00474664">
      <w:pPr>
        <w:spacing w:line="240" w:lineRule="auto"/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ED0076B" wp14:editId="4DB96ADD">
            <wp:simplePos x="0" y="0"/>
            <wp:positionH relativeFrom="column">
              <wp:posOffset>-314325</wp:posOffset>
            </wp:positionH>
            <wp:positionV relativeFrom="paragraph">
              <wp:posOffset>12700</wp:posOffset>
            </wp:positionV>
            <wp:extent cx="895350" cy="752475"/>
            <wp:effectExtent l="0" t="0" r="0" b="9525"/>
            <wp:wrapNone/>
            <wp:docPr id="34" name="Resim 34" descr="Eğitim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ğitim Fakül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83712" w14:textId="77777777" w:rsidR="00527B64" w:rsidRPr="00527B64" w:rsidRDefault="00527B64" w:rsidP="00D90C00">
      <w:pPr>
        <w:spacing w:after="0" w:line="276" w:lineRule="auto"/>
        <w:jc w:val="center"/>
        <w:rPr>
          <w:b/>
        </w:rPr>
      </w:pPr>
      <w:r w:rsidRPr="00527B64">
        <w:rPr>
          <w:b/>
        </w:rPr>
        <w:t>T.C.</w:t>
      </w:r>
    </w:p>
    <w:p w14:paraId="6D655F37" w14:textId="77777777" w:rsidR="00527B64" w:rsidRPr="00527B64" w:rsidRDefault="00527B64" w:rsidP="00D90C00">
      <w:pPr>
        <w:spacing w:after="0" w:line="276" w:lineRule="auto"/>
        <w:jc w:val="center"/>
        <w:rPr>
          <w:b/>
        </w:rPr>
      </w:pPr>
      <w:r w:rsidRPr="00527B64">
        <w:rPr>
          <w:b/>
        </w:rPr>
        <w:t>AYDIN ADNAN MENDERES ÜNİVERSİTESİ</w:t>
      </w:r>
    </w:p>
    <w:p w14:paraId="6502AB3A" w14:textId="77777777" w:rsidR="00527B64" w:rsidRPr="00527B64" w:rsidRDefault="00527B64" w:rsidP="00D90C00">
      <w:pPr>
        <w:tabs>
          <w:tab w:val="left" w:pos="1770"/>
          <w:tab w:val="center" w:pos="5031"/>
        </w:tabs>
        <w:spacing w:after="0" w:line="276" w:lineRule="auto"/>
        <w:jc w:val="center"/>
        <w:rPr>
          <w:b/>
        </w:rPr>
      </w:pPr>
      <w:r w:rsidRPr="00527B64">
        <w:rPr>
          <w:b/>
        </w:rPr>
        <w:t>EĞİTİM FAKÜLTESİ</w:t>
      </w:r>
    </w:p>
    <w:p w14:paraId="326FBFCA" w14:textId="4D0CF26B" w:rsidR="00527B64" w:rsidRPr="00527B64" w:rsidRDefault="0019586E" w:rsidP="00D90C00">
      <w:pPr>
        <w:spacing w:after="0" w:line="276" w:lineRule="auto"/>
        <w:jc w:val="center"/>
        <w:rPr>
          <w:b/>
        </w:rPr>
      </w:pPr>
      <w:r>
        <w:rPr>
          <w:b/>
        </w:rPr>
        <w:t>2024-2025</w:t>
      </w:r>
      <w:r w:rsidR="00527B64" w:rsidRPr="00527B64">
        <w:rPr>
          <w:b/>
        </w:rPr>
        <w:t xml:space="preserve"> </w:t>
      </w:r>
      <w:r w:rsidR="001F016D">
        <w:rPr>
          <w:b/>
        </w:rPr>
        <w:t xml:space="preserve">BAHAR </w:t>
      </w:r>
      <w:r w:rsidR="00527B64" w:rsidRPr="00527B64">
        <w:rPr>
          <w:b/>
        </w:rPr>
        <w:t>YARIYILI</w:t>
      </w:r>
    </w:p>
    <w:p w14:paraId="041D7B8F" w14:textId="13357DF2" w:rsidR="00527B64" w:rsidRPr="00527B64" w:rsidRDefault="00474664" w:rsidP="00D90C00">
      <w:pPr>
        <w:spacing w:after="0" w:line="276" w:lineRule="auto"/>
        <w:jc w:val="center"/>
        <w:rPr>
          <w:b/>
        </w:rPr>
      </w:pPr>
      <w:r>
        <w:rPr>
          <w:b/>
        </w:rPr>
        <w:t xml:space="preserve">(MEZUN GRUP) </w:t>
      </w:r>
      <w:r w:rsidR="00527B64" w:rsidRPr="00527B64">
        <w:rPr>
          <w:b/>
        </w:rPr>
        <w:t>PEDAGOJİK FORMASYON PROGRAMI</w:t>
      </w:r>
    </w:p>
    <w:p w14:paraId="7A19C1E3" w14:textId="31D2D9FC" w:rsidR="00527B64" w:rsidRDefault="00474664" w:rsidP="00D90C00">
      <w:pPr>
        <w:spacing w:after="0" w:line="276" w:lineRule="auto"/>
        <w:jc w:val="center"/>
        <w:rPr>
          <w:b/>
        </w:rPr>
      </w:pPr>
      <w:r>
        <w:rPr>
          <w:b/>
        </w:rPr>
        <w:t xml:space="preserve">ÜCRET YATIRMA VE </w:t>
      </w:r>
      <w:r w:rsidR="00527B64" w:rsidRPr="00527B64">
        <w:rPr>
          <w:b/>
        </w:rPr>
        <w:t>DERS KAYITLARINA İLİŞKİN BİLGİLENDİRME</w:t>
      </w:r>
    </w:p>
    <w:p w14:paraId="4930105C" w14:textId="61A97FDF" w:rsidR="00402038" w:rsidRDefault="00402038" w:rsidP="00527B64">
      <w:pPr>
        <w:spacing w:line="240" w:lineRule="auto"/>
        <w:jc w:val="center"/>
        <w:rPr>
          <w:b/>
        </w:rPr>
      </w:pPr>
    </w:p>
    <w:p w14:paraId="3E9B7C02" w14:textId="26FFF6D2" w:rsidR="00474664" w:rsidRPr="00474664" w:rsidRDefault="00474664" w:rsidP="00474664">
      <w:pPr>
        <w:spacing w:line="240" w:lineRule="auto"/>
        <w:ind w:firstLine="360"/>
        <w:jc w:val="both"/>
      </w:pPr>
      <w:r w:rsidRPr="00474664">
        <w:rPr>
          <w:b/>
          <w:bCs/>
        </w:rPr>
        <w:t>20.01.2025-31.01.2025 </w:t>
      </w:r>
      <w:r w:rsidRPr="00474664">
        <w:t>tarihlerinde Ziraat Bankası Aydın Şubesinde bulunan </w:t>
      </w:r>
      <w:r w:rsidRPr="00474664">
        <w:rPr>
          <w:b/>
          <w:bCs/>
        </w:rPr>
        <w:t>ADÜ Eğitim Fakültesi </w:t>
      </w:r>
      <w:r w:rsidRPr="00474664">
        <w:t>Döner Sermaye Birimi hesabı olan </w:t>
      </w:r>
      <w:r w:rsidRPr="00474664">
        <w:rPr>
          <w:b/>
          <w:bCs/>
        </w:rPr>
        <w:t>TR80 0001 0000 3392 0886 1450 01 </w:t>
      </w:r>
      <w:proofErr w:type="spellStart"/>
      <w:r w:rsidRPr="00474664">
        <w:t>nolu</w:t>
      </w:r>
      <w:proofErr w:type="spellEnd"/>
      <w:r w:rsidRPr="00474664">
        <w:t xml:space="preserve"> hesaba </w:t>
      </w:r>
      <w:r w:rsidRPr="00474664">
        <w:rPr>
          <w:b/>
          <w:bCs/>
          <w:i/>
          <w:iCs/>
        </w:rPr>
        <w:t>“</w:t>
      </w:r>
      <w:proofErr w:type="gramStart"/>
      <w:r w:rsidRPr="00474664">
        <w:rPr>
          <w:b/>
          <w:bCs/>
          <w:i/>
          <w:iCs/>
        </w:rPr>
        <w:t>……………………</w:t>
      </w:r>
      <w:proofErr w:type="gramEnd"/>
      <w:r w:rsidRPr="00474664">
        <w:rPr>
          <w:b/>
          <w:bCs/>
          <w:i/>
          <w:iCs/>
        </w:rPr>
        <w:t>” adlı öğrencinin</w:t>
      </w:r>
      <w:r w:rsidRPr="00474664">
        <w:t> </w:t>
      </w:r>
      <w:r w:rsidRPr="00474664">
        <w:rPr>
          <w:b/>
          <w:bCs/>
          <w:i/>
          <w:iCs/>
        </w:rPr>
        <w:t>2. Dönem Formasyon ücreti </w:t>
      </w:r>
      <w:r w:rsidRPr="00474664">
        <w:t>ibaresi yazılarak 6.666,00 TL yatırılması gerekmektedir.</w:t>
      </w:r>
    </w:p>
    <w:p w14:paraId="53F06CAB" w14:textId="23512942" w:rsidR="00EC1F50" w:rsidRPr="00EC1F50" w:rsidRDefault="00402038" w:rsidP="00EC128B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C1F50">
        <w:rPr>
          <w:rFonts w:ascii="Times New Roman" w:hAnsi="Times New Roman" w:cs="Times New Roman"/>
        </w:rPr>
        <w:t xml:space="preserve">Kayıt </w:t>
      </w:r>
      <w:r w:rsidR="00D90C00" w:rsidRPr="00EC1F50">
        <w:rPr>
          <w:rFonts w:ascii="Times New Roman" w:hAnsi="Times New Roman" w:cs="Times New Roman"/>
        </w:rPr>
        <w:t>hakkı kazanan öğrenciler güz döneminde</w:t>
      </w:r>
      <w:r w:rsidR="00D90C00">
        <w:rPr>
          <w:rFonts w:ascii="Times New Roman" w:hAnsi="Times New Roman" w:cs="Times New Roman"/>
        </w:rPr>
        <w:t xml:space="preserve"> OBİS</w:t>
      </w:r>
      <w:r w:rsidR="00A226FF">
        <w:rPr>
          <w:rFonts w:ascii="Times New Roman" w:hAnsi="Times New Roman" w:cs="Times New Roman"/>
        </w:rPr>
        <w:t xml:space="preserve"> üzerinden,</w:t>
      </w:r>
      <w:r w:rsidR="001F016D">
        <w:rPr>
          <w:rFonts w:ascii="Times New Roman" w:hAnsi="Times New Roman" w:cs="Times New Roman"/>
        </w:rPr>
        <w:t xml:space="preserve"> E-devlet bilgileri ile toplam 4</w:t>
      </w:r>
      <w:r w:rsidR="00A226FF">
        <w:rPr>
          <w:rFonts w:ascii="Times New Roman" w:hAnsi="Times New Roman" w:cs="Times New Roman"/>
        </w:rPr>
        <w:t xml:space="preserve"> derse kayıtlanacaklardır </w:t>
      </w:r>
      <w:hyperlink r:id="rId8" w:history="1">
        <w:r w:rsidR="00A226FF" w:rsidRPr="009403D5">
          <w:rPr>
            <w:rStyle w:val="Kpr"/>
            <w:rFonts w:ascii="Times New Roman" w:hAnsi="Times New Roman" w:cs="Times New Roman"/>
          </w:rPr>
          <w:t>(OBİS E-devlet girişi için tıklayınız)</w:t>
        </w:r>
      </w:hyperlink>
      <w:r w:rsidR="00A226FF">
        <w:rPr>
          <w:rFonts w:ascii="Times New Roman" w:hAnsi="Times New Roman" w:cs="Times New Roman"/>
          <w:vertAlign w:val="superscript"/>
        </w:rPr>
        <w:t>1</w:t>
      </w:r>
      <w:r w:rsidR="00A226FF">
        <w:rPr>
          <w:rFonts w:ascii="Times New Roman" w:hAnsi="Times New Roman" w:cs="Times New Roman"/>
        </w:rPr>
        <w:t>.</w:t>
      </w:r>
      <w:r w:rsidRPr="00EC1F50">
        <w:rPr>
          <w:rFonts w:ascii="Times New Roman" w:hAnsi="Times New Roman" w:cs="Times New Roman"/>
        </w:rPr>
        <w:t xml:space="preserve"> Bu</w:t>
      </w:r>
      <w:r w:rsidR="0067663E" w:rsidRPr="00EC1F50">
        <w:rPr>
          <w:rFonts w:ascii="Times New Roman" w:hAnsi="Times New Roman" w:cs="Times New Roman"/>
        </w:rPr>
        <w:t xml:space="preserve"> </w:t>
      </w:r>
      <w:r w:rsidRPr="00EC1F50">
        <w:rPr>
          <w:rFonts w:ascii="Times New Roman" w:hAnsi="Times New Roman" w:cs="Times New Roman"/>
        </w:rPr>
        <w:t>dersler:</w:t>
      </w:r>
    </w:p>
    <w:p w14:paraId="4985AE64" w14:textId="03C2B97A" w:rsidR="0052510F" w:rsidRPr="0067663E" w:rsidRDefault="001F016D" w:rsidP="00EC1F50">
      <w:pPr>
        <w:pStyle w:val="ListeParagraf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Eğitim Psikolojisi</w:t>
      </w:r>
    </w:p>
    <w:p w14:paraId="28801D1A" w14:textId="43654DEA" w:rsidR="00402038" w:rsidRPr="0067663E" w:rsidRDefault="001F016D" w:rsidP="00EC1F50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Ölçme ve Değerlendirme</w:t>
      </w:r>
    </w:p>
    <w:p w14:paraId="55E94210" w14:textId="4412C9A5" w:rsidR="00402038" w:rsidRPr="0067663E" w:rsidRDefault="001F016D" w:rsidP="00EC1F50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Öğretim Teknolojileri </w:t>
      </w:r>
    </w:p>
    <w:p w14:paraId="709854EC" w14:textId="09CAF21E" w:rsidR="00402038" w:rsidRPr="0067663E" w:rsidRDefault="001F016D" w:rsidP="00EC1F50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Öğretmenlik Uygulaması </w:t>
      </w:r>
    </w:p>
    <w:p w14:paraId="32A1AC59" w14:textId="77777777" w:rsidR="00EC1F50" w:rsidRDefault="00EC1F50" w:rsidP="00EC1F50">
      <w:pPr>
        <w:pStyle w:val="ListeParagraf"/>
        <w:spacing w:line="240" w:lineRule="auto"/>
        <w:jc w:val="both"/>
        <w:rPr>
          <w:rFonts w:ascii="Times New Roman" w:hAnsi="Times New Roman" w:cs="Times New Roman"/>
        </w:rPr>
      </w:pPr>
    </w:p>
    <w:p w14:paraId="7F5D9D68" w14:textId="77777777" w:rsidR="00785CAB" w:rsidRDefault="0052510F" w:rsidP="00EC128B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C1F50">
        <w:rPr>
          <w:rFonts w:ascii="Times New Roman" w:hAnsi="Times New Roman" w:cs="Times New Roman"/>
        </w:rPr>
        <w:t>Ders Kontenjanları grup ve öğrenci sayısına göre belirlenmiş olup kontenjan artırımı</w:t>
      </w:r>
      <w:r w:rsidR="0067663E" w:rsidRPr="00EC1F50">
        <w:rPr>
          <w:rFonts w:ascii="Times New Roman" w:hAnsi="Times New Roman" w:cs="Times New Roman"/>
        </w:rPr>
        <w:t xml:space="preserve"> </w:t>
      </w:r>
      <w:r w:rsidRPr="00EC1F50">
        <w:rPr>
          <w:rFonts w:ascii="Times New Roman" w:hAnsi="Times New Roman" w:cs="Times New Roman"/>
        </w:rPr>
        <w:t>yapılmayacaktır.</w:t>
      </w:r>
      <w:r w:rsidR="006F749B">
        <w:rPr>
          <w:rFonts w:ascii="Times New Roman" w:hAnsi="Times New Roman" w:cs="Times New Roman"/>
        </w:rPr>
        <w:t xml:space="preserve"> </w:t>
      </w:r>
    </w:p>
    <w:p w14:paraId="456C9F22" w14:textId="77777777" w:rsidR="00EC1F50" w:rsidRPr="00EC1F50" w:rsidRDefault="00EC1F50" w:rsidP="00EC1F50">
      <w:pPr>
        <w:pStyle w:val="ListeParagraf"/>
        <w:spacing w:line="240" w:lineRule="auto"/>
        <w:jc w:val="both"/>
        <w:rPr>
          <w:rFonts w:ascii="Times New Roman" w:hAnsi="Times New Roman" w:cs="Times New Roman"/>
        </w:rPr>
      </w:pPr>
    </w:p>
    <w:p w14:paraId="7321BB08" w14:textId="143F805E" w:rsidR="006F749B" w:rsidRDefault="00527B64" w:rsidP="00EC128B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67663E">
        <w:rPr>
          <w:rFonts w:ascii="Times New Roman" w:hAnsi="Times New Roman" w:cs="Times New Roman"/>
        </w:rPr>
        <w:t xml:space="preserve">Öğrenciler </w:t>
      </w:r>
      <w:r w:rsidR="00474664">
        <w:rPr>
          <w:rFonts w:ascii="Times New Roman" w:hAnsi="Times New Roman" w:cs="Times New Roman"/>
        </w:rPr>
        <w:t>E</w:t>
      </w:r>
      <w:r w:rsidR="001F016D">
        <w:rPr>
          <w:rFonts w:ascii="Times New Roman" w:hAnsi="Times New Roman" w:cs="Times New Roman"/>
        </w:rPr>
        <w:t xml:space="preserve">ğitim Psikolojisi, Ölçme ve Değerlendirme ve Öğretim Teknolojileri </w:t>
      </w:r>
      <w:r w:rsidRPr="0067663E">
        <w:rPr>
          <w:rFonts w:ascii="Times New Roman" w:hAnsi="Times New Roman" w:cs="Times New Roman"/>
        </w:rPr>
        <w:t>derslerinde</w:t>
      </w:r>
      <w:r w:rsidR="0067663E">
        <w:rPr>
          <w:rFonts w:ascii="Times New Roman" w:hAnsi="Times New Roman" w:cs="Times New Roman"/>
        </w:rPr>
        <w:t xml:space="preserve"> </w:t>
      </w:r>
      <w:r w:rsidR="001F016D">
        <w:rPr>
          <w:rFonts w:ascii="Times New Roman" w:hAnsi="Times New Roman" w:cs="Times New Roman"/>
        </w:rPr>
        <w:t xml:space="preserve">kontenjanı olan istedikleri </w:t>
      </w:r>
      <w:r w:rsidRPr="0067663E">
        <w:rPr>
          <w:rFonts w:ascii="Times New Roman" w:hAnsi="Times New Roman" w:cs="Times New Roman"/>
        </w:rPr>
        <w:t>şubeye kayıtlanabilirler.</w:t>
      </w:r>
      <w:r w:rsidR="00EC1F50">
        <w:rPr>
          <w:rFonts w:ascii="Times New Roman" w:hAnsi="Times New Roman" w:cs="Times New Roman"/>
        </w:rPr>
        <w:t xml:space="preserve"> Bahsedilen bu derslere yönelik öğrenci listesi </w:t>
      </w:r>
      <w:r w:rsidR="00EC1F50" w:rsidRPr="00EC1F50">
        <w:rPr>
          <w:rFonts w:ascii="Times New Roman" w:hAnsi="Times New Roman" w:cs="Times New Roman"/>
          <w:u w:val="single"/>
        </w:rPr>
        <w:t xml:space="preserve">oluşturulmamıştır. </w:t>
      </w:r>
    </w:p>
    <w:p w14:paraId="0A64715C" w14:textId="025A9671" w:rsidR="00527B64" w:rsidRDefault="006F749B" w:rsidP="001F016D">
      <w:pPr>
        <w:pStyle w:val="ListeParagraf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F749B">
        <w:rPr>
          <w:rFonts w:ascii="Times New Roman" w:hAnsi="Times New Roman" w:cs="Times New Roman"/>
        </w:rPr>
        <w:t xml:space="preserve">Fakat kayıt olurken aynı grup altında yer alan ders şube ve saatlerini seçmeniz gerekmektedir. Örneğin 1. Grubun </w:t>
      </w:r>
      <w:r w:rsidR="001F016D">
        <w:rPr>
          <w:rFonts w:ascii="Times New Roman" w:hAnsi="Times New Roman" w:cs="Times New Roman"/>
        </w:rPr>
        <w:t>Eğitim Psikolojisi</w:t>
      </w:r>
      <w:r w:rsidRPr="006F749B">
        <w:rPr>
          <w:rFonts w:ascii="Times New Roman" w:hAnsi="Times New Roman" w:cs="Times New Roman"/>
        </w:rPr>
        <w:t xml:space="preserve"> dersini alan bir öğrenci </w:t>
      </w:r>
      <w:r w:rsidR="001F016D">
        <w:rPr>
          <w:rFonts w:ascii="Times New Roman" w:hAnsi="Times New Roman" w:cs="Times New Roman"/>
        </w:rPr>
        <w:t>Ölçme ve Değerlendirme ve Öğretim Teknolojileri derslerini de artık</w:t>
      </w:r>
      <w:r w:rsidRPr="006F749B">
        <w:rPr>
          <w:rFonts w:ascii="Times New Roman" w:hAnsi="Times New Roman" w:cs="Times New Roman"/>
        </w:rPr>
        <w:t xml:space="preserve"> 1. Grup üzerinden alması gerekmektedir. Diğer türlü derslerin çakışmasından dolayı ortaya çıkacak sorumluluk öğrenciye aittir. </w:t>
      </w:r>
    </w:p>
    <w:p w14:paraId="684A2A0A" w14:textId="77777777" w:rsidR="001F016D" w:rsidRPr="001F016D" w:rsidRDefault="001F016D" w:rsidP="001F016D">
      <w:pPr>
        <w:pStyle w:val="ListeParagraf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7F696647" w14:textId="7BDA3135" w:rsidR="00B0033B" w:rsidRDefault="00B50CC2" w:rsidP="00B0033B">
      <w:pPr>
        <w:pStyle w:val="ListeParagraf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D76FA4">
        <w:rPr>
          <w:rFonts w:ascii="Times New Roman" w:hAnsi="Times New Roman" w:cs="Times New Roman"/>
        </w:rPr>
        <w:t>Dersler</w:t>
      </w:r>
      <w:r w:rsidR="00474664">
        <w:rPr>
          <w:rFonts w:ascii="Times New Roman" w:hAnsi="Times New Roman" w:cs="Times New Roman"/>
        </w:rPr>
        <w:t>,</w:t>
      </w:r>
      <w:r w:rsidRPr="00D76FA4">
        <w:rPr>
          <w:rFonts w:ascii="Times New Roman" w:hAnsi="Times New Roman" w:cs="Times New Roman"/>
        </w:rPr>
        <w:t xml:space="preserve"> </w:t>
      </w:r>
      <w:r w:rsidR="00474664">
        <w:rPr>
          <w:rFonts w:ascii="Times New Roman" w:hAnsi="Times New Roman" w:cs="Times New Roman"/>
        </w:rPr>
        <w:t>E</w:t>
      </w:r>
      <w:r w:rsidRPr="00D76FA4">
        <w:rPr>
          <w:rFonts w:ascii="Times New Roman" w:hAnsi="Times New Roman" w:cs="Times New Roman"/>
        </w:rPr>
        <w:t xml:space="preserve">ğitim </w:t>
      </w:r>
      <w:r w:rsidR="00474664">
        <w:rPr>
          <w:rFonts w:ascii="Times New Roman" w:hAnsi="Times New Roman" w:cs="Times New Roman"/>
        </w:rPr>
        <w:t>F</w:t>
      </w:r>
      <w:r w:rsidRPr="00D76FA4">
        <w:rPr>
          <w:rFonts w:ascii="Times New Roman" w:hAnsi="Times New Roman" w:cs="Times New Roman"/>
        </w:rPr>
        <w:t>a</w:t>
      </w:r>
      <w:r w:rsidR="00474664">
        <w:rPr>
          <w:rFonts w:ascii="Times New Roman" w:hAnsi="Times New Roman" w:cs="Times New Roman"/>
        </w:rPr>
        <w:t>kültesi binasında yapılacaktır.</w:t>
      </w:r>
    </w:p>
    <w:p w14:paraId="58824F70" w14:textId="77777777" w:rsidR="00474664" w:rsidRPr="00474664" w:rsidRDefault="00474664" w:rsidP="00474664">
      <w:pPr>
        <w:spacing w:line="240" w:lineRule="auto"/>
        <w:jc w:val="both"/>
        <w:rPr>
          <w:rFonts w:ascii="Times New Roman" w:hAnsi="Times New Roman" w:cs="Times New Roman"/>
        </w:rPr>
      </w:pPr>
    </w:p>
    <w:p w14:paraId="4E71C0DE" w14:textId="77777777" w:rsidR="00474664" w:rsidRDefault="00B0033B" w:rsidP="00B0033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0033B">
        <w:rPr>
          <w:rFonts w:ascii="Times New Roman" w:hAnsi="Times New Roman" w:cs="Times New Roman"/>
          <w:b/>
        </w:rPr>
        <w:t>Önemli Not</w:t>
      </w:r>
      <w:r w:rsidR="00474664">
        <w:rPr>
          <w:rFonts w:ascii="Times New Roman" w:hAnsi="Times New Roman" w:cs="Times New Roman"/>
          <w:b/>
        </w:rPr>
        <w:t>lar</w:t>
      </w:r>
    </w:p>
    <w:p w14:paraId="63A2C79C" w14:textId="77777777" w:rsidR="00474664" w:rsidRPr="00474664" w:rsidRDefault="00B0033B" w:rsidP="00474664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74664">
        <w:rPr>
          <w:rFonts w:ascii="Times New Roman" w:hAnsi="Times New Roman" w:cs="Times New Roman"/>
        </w:rPr>
        <w:t>Pedagojik Formasyon Programına lisans öğrenimine devam eden öğrenciler de katılmaktadır. Her şubenin açıklama kısmında lisans veya mezun grubu olduğuna dair açıklama yazmaktadır. Yanlış gruba kayıt olan öğren</w:t>
      </w:r>
      <w:r w:rsidR="00474664" w:rsidRPr="00474664">
        <w:rPr>
          <w:rFonts w:ascii="Times New Roman" w:hAnsi="Times New Roman" w:cs="Times New Roman"/>
        </w:rPr>
        <w:t>cilerin kayıtları silinecektir.</w:t>
      </w:r>
    </w:p>
    <w:p w14:paraId="703471A0" w14:textId="77777777" w:rsidR="00474664" w:rsidRPr="00474664" w:rsidRDefault="00474664" w:rsidP="00474664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74664">
        <w:rPr>
          <w:rFonts w:ascii="Times New Roman" w:hAnsi="Times New Roman" w:cs="Times New Roman"/>
        </w:rPr>
        <w:t>(Ücret ödemesi öncesi Eğitim Fakültesi Öğrenci İşleri Birimi tarafından durumu onaylanan) Şehit ve gazi çocukları ile şehit ve gazi eşlerinden öğrenim ücreti alınmaz.</w:t>
      </w:r>
    </w:p>
    <w:p w14:paraId="6E9D5D0B" w14:textId="789E6924" w:rsidR="00474664" w:rsidRPr="00474664" w:rsidRDefault="00474664" w:rsidP="00474664">
      <w:pPr>
        <w:pStyle w:val="ListeParagraf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74664">
        <w:rPr>
          <w:rFonts w:ascii="Times New Roman" w:hAnsi="Times New Roman" w:cs="Times New Roman"/>
        </w:rPr>
        <w:t>Engelli adayların ücret ödemesi öncesi Eğitim Fakültesi Öğrenci İşleri Birimi’ne engelli sağlık kurulu raporunu beyan etmeleri durumunda, raporda belirtilen engel oranı kadar öğrenim ücretinde indirim uygulanır.</w:t>
      </w:r>
    </w:p>
    <w:p w14:paraId="68DC5773" w14:textId="77777777" w:rsidR="0067663E" w:rsidRDefault="0067663E" w:rsidP="00B50CC2">
      <w:pPr>
        <w:spacing w:line="240" w:lineRule="auto"/>
        <w:jc w:val="both"/>
        <w:rPr>
          <w:rFonts w:ascii="Times New Roman" w:hAnsi="Times New Roman" w:cs="Times New Roman"/>
        </w:rPr>
      </w:pPr>
    </w:p>
    <w:p w14:paraId="6813D2B5" w14:textId="77777777" w:rsidR="0067663E" w:rsidRDefault="0067663E" w:rsidP="00A226FF">
      <w:pPr>
        <w:spacing w:line="240" w:lineRule="auto"/>
        <w:jc w:val="both"/>
        <w:rPr>
          <w:rFonts w:ascii="Times New Roman" w:hAnsi="Times New Roman" w:cs="Times New Roman"/>
        </w:rPr>
      </w:pPr>
    </w:p>
    <w:p w14:paraId="5B87543A" w14:textId="77777777" w:rsidR="00A226FF" w:rsidRPr="00A226FF" w:rsidRDefault="00A226FF" w:rsidP="00A226FF">
      <w:pPr>
        <w:spacing w:line="240" w:lineRule="auto"/>
        <w:jc w:val="both"/>
        <w:rPr>
          <w:rFonts w:ascii="Times New Roman" w:hAnsi="Times New Roman" w:cs="Times New Roman"/>
          <w:vertAlign w:val="superscript"/>
        </w:rPr>
        <w:sectPr w:rsidR="00A226FF" w:rsidRPr="00A226FF" w:rsidSect="00EC1F50">
          <w:headerReference w:type="default" r:id="rId9"/>
          <w:pgSz w:w="11906" w:h="16838"/>
          <w:pgMar w:top="820" w:right="1841" w:bottom="851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vertAlign w:val="superscript"/>
        </w:rPr>
        <w:t xml:space="preserve">1 </w:t>
      </w:r>
      <w:r w:rsidRPr="00A226FF">
        <w:rPr>
          <w:rFonts w:ascii="Times New Roman" w:hAnsi="Times New Roman" w:cs="Times New Roman"/>
        </w:rPr>
        <w:t>https://obis.adu.edu.tr/GIRIS?ReturnUrl=%2f%3fsw%3dOBIS%26u%3do&amp;sw=OBIS&amp;u=o</w:t>
      </w:r>
    </w:p>
    <w:p w14:paraId="71B7132D" w14:textId="7F5DE342" w:rsidR="00B24973" w:rsidRDefault="00B24973" w:rsidP="00A46D18">
      <w:pPr>
        <w:spacing w:line="240" w:lineRule="auto"/>
      </w:pPr>
    </w:p>
    <w:p w14:paraId="4FE447C6" w14:textId="77777777" w:rsidR="0019591A" w:rsidRDefault="0019591A" w:rsidP="00A46D18">
      <w:pPr>
        <w:spacing w:line="240" w:lineRule="auto"/>
      </w:pPr>
      <w:bookmarkStart w:id="0" w:name="_GoBack"/>
      <w:bookmarkEnd w:id="0"/>
    </w:p>
    <w:tbl>
      <w:tblPr>
        <w:tblStyle w:val="TabloKlavuzu"/>
        <w:tblW w:w="15765" w:type="dxa"/>
        <w:jc w:val="center"/>
        <w:tblLook w:val="04A0" w:firstRow="1" w:lastRow="0" w:firstColumn="1" w:lastColumn="0" w:noHBand="0" w:noVBand="1"/>
      </w:tblPr>
      <w:tblGrid>
        <w:gridCol w:w="663"/>
        <w:gridCol w:w="1113"/>
        <w:gridCol w:w="2237"/>
        <w:gridCol w:w="2237"/>
        <w:gridCol w:w="2246"/>
        <w:gridCol w:w="2382"/>
        <w:gridCol w:w="2377"/>
        <w:gridCol w:w="2510"/>
      </w:tblGrid>
      <w:tr w:rsidR="0019591A" w:rsidRPr="00B24973" w14:paraId="73129585" w14:textId="77777777" w:rsidTr="00530FF4">
        <w:trPr>
          <w:trHeight w:val="582"/>
          <w:jc w:val="center"/>
        </w:trPr>
        <w:tc>
          <w:tcPr>
            <w:tcW w:w="663" w:type="dxa"/>
            <w:vMerge w:val="restart"/>
            <w:textDirection w:val="btLr"/>
            <w:vAlign w:val="center"/>
          </w:tcPr>
          <w:p w14:paraId="1767AAF3" w14:textId="77777777" w:rsidR="00527B64" w:rsidRPr="00C904C4" w:rsidRDefault="00527B64" w:rsidP="00126ED8">
            <w:pPr>
              <w:ind w:left="113" w:right="113"/>
              <w:jc w:val="center"/>
              <w:rPr>
                <w:b/>
              </w:rPr>
            </w:pPr>
            <w:r w:rsidRPr="0019591A">
              <w:rPr>
                <w:b/>
                <w:sz w:val="36"/>
              </w:rPr>
              <w:t>CUMARTESİ</w:t>
            </w:r>
          </w:p>
        </w:tc>
        <w:tc>
          <w:tcPr>
            <w:tcW w:w="1113" w:type="dxa"/>
          </w:tcPr>
          <w:p w14:paraId="7F15DAA8" w14:textId="77777777" w:rsidR="00527B64" w:rsidRPr="001A513A" w:rsidRDefault="00527B64" w:rsidP="00126ED8">
            <w:pPr>
              <w:rPr>
                <w:b/>
                <w:sz w:val="20"/>
              </w:rPr>
            </w:pPr>
          </w:p>
        </w:tc>
        <w:tc>
          <w:tcPr>
            <w:tcW w:w="2237" w:type="dxa"/>
            <w:vAlign w:val="center"/>
          </w:tcPr>
          <w:p w14:paraId="04724995" w14:textId="77777777" w:rsidR="00527B64" w:rsidRPr="00B24973" w:rsidRDefault="00527B64" w:rsidP="00126ED8">
            <w:pPr>
              <w:jc w:val="center"/>
              <w:rPr>
                <w:b/>
                <w:sz w:val="20"/>
              </w:rPr>
            </w:pPr>
            <w:r w:rsidRPr="00B24973">
              <w:rPr>
                <w:b/>
                <w:sz w:val="20"/>
              </w:rPr>
              <w:t>Grup 1</w:t>
            </w:r>
          </w:p>
        </w:tc>
        <w:tc>
          <w:tcPr>
            <w:tcW w:w="2237" w:type="dxa"/>
            <w:vAlign w:val="center"/>
          </w:tcPr>
          <w:p w14:paraId="2F7D97FF" w14:textId="77777777" w:rsidR="00527B64" w:rsidRPr="00B24973" w:rsidRDefault="00527B64" w:rsidP="00126ED8">
            <w:pPr>
              <w:jc w:val="center"/>
              <w:rPr>
                <w:b/>
                <w:sz w:val="20"/>
              </w:rPr>
            </w:pPr>
            <w:r w:rsidRPr="00B24973">
              <w:rPr>
                <w:b/>
                <w:sz w:val="20"/>
              </w:rPr>
              <w:t xml:space="preserve">Grup 2 </w:t>
            </w:r>
          </w:p>
        </w:tc>
        <w:tc>
          <w:tcPr>
            <w:tcW w:w="2246" w:type="dxa"/>
            <w:vAlign w:val="center"/>
          </w:tcPr>
          <w:p w14:paraId="003CD454" w14:textId="77777777" w:rsidR="00527B64" w:rsidRPr="00B24973" w:rsidRDefault="00527B64" w:rsidP="00126ED8">
            <w:pPr>
              <w:jc w:val="center"/>
              <w:rPr>
                <w:b/>
                <w:sz w:val="20"/>
              </w:rPr>
            </w:pPr>
            <w:r w:rsidRPr="00B24973">
              <w:rPr>
                <w:b/>
                <w:sz w:val="20"/>
              </w:rPr>
              <w:t xml:space="preserve">Grup 3 </w:t>
            </w:r>
          </w:p>
        </w:tc>
        <w:tc>
          <w:tcPr>
            <w:tcW w:w="2382" w:type="dxa"/>
            <w:vAlign w:val="center"/>
          </w:tcPr>
          <w:p w14:paraId="38AA40F4" w14:textId="77777777" w:rsidR="00527B64" w:rsidRPr="00B24973" w:rsidRDefault="00527B64" w:rsidP="00126ED8">
            <w:pPr>
              <w:jc w:val="center"/>
              <w:rPr>
                <w:b/>
                <w:sz w:val="20"/>
              </w:rPr>
            </w:pPr>
            <w:r w:rsidRPr="00B24973">
              <w:rPr>
                <w:b/>
                <w:sz w:val="20"/>
              </w:rPr>
              <w:t xml:space="preserve">Grup 4 </w:t>
            </w:r>
          </w:p>
        </w:tc>
        <w:tc>
          <w:tcPr>
            <w:tcW w:w="2377" w:type="dxa"/>
            <w:vAlign w:val="center"/>
          </w:tcPr>
          <w:p w14:paraId="768AB172" w14:textId="77777777" w:rsidR="00527B64" w:rsidRPr="00B24973" w:rsidRDefault="00527B64" w:rsidP="00126ED8">
            <w:pPr>
              <w:jc w:val="center"/>
              <w:rPr>
                <w:b/>
                <w:sz w:val="20"/>
              </w:rPr>
            </w:pPr>
            <w:r w:rsidRPr="00B24973">
              <w:rPr>
                <w:b/>
                <w:sz w:val="20"/>
              </w:rPr>
              <w:t xml:space="preserve">Grup 5 </w:t>
            </w:r>
          </w:p>
        </w:tc>
        <w:tc>
          <w:tcPr>
            <w:tcW w:w="2510" w:type="dxa"/>
            <w:vAlign w:val="center"/>
          </w:tcPr>
          <w:p w14:paraId="41C664B7" w14:textId="77777777" w:rsidR="00527B64" w:rsidRPr="00B24973" w:rsidRDefault="00527B64" w:rsidP="00126ED8">
            <w:pPr>
              <w:jc w:val="center"/>
              <w:rPr>
                <w:b/>
                <w:sz w:val="20"/>
              </w:rPr>
            </w:pPr>
            <w:r w:rsidRPr="00B24973">
              <w:rPr>
                <w:b/>
                <w:sz w:val="20"/>
              </w:rPr>
              <w:t xml:space="preserve">Grup 6 </w:t>
            </w:r>
          </w:p>
        </w:tc>
      </w:tr>
      <w:tr w:rsidR="007276DF" w:rsidRPr="00B24973" w14:paraId="41319227" w14:textId="77777777" w:rsidTr="00530FF4">
        <w:trPr>
          <w:trHeight w:val="168"/>
          <w:jc w:val="center"/>
        </w:trPr>
        <w:tc>
          <w:tcPr>
            <w:tcW w:w="663" w:type="dxa"/>
            <w:vMerge/>
            <w:textDirection w:val="btLr"/>
            <w:vAlign w:val="center"/>
          </w:tcPr>
          <w:p w14:paraId="47827382" w14:textId="77777777" w:rsidR="007276DF" w:rsidRPr="00C904C4" w:rsidRDefault="007276DF" w:rsidP="00126E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</w:tcPr>
          <w:p w14:paraId="729612C6" w14:textId="79F5F654" w:rsidR="007276DF" w:rsidRPr="001A513A" w:rsidRDefault="003905D4" w:rsidP="00126ED8">
            <w:pPr>
              <w:rPr>
                <w:b/>
                <w:sz w:val="20"/>
              </w:rPr>
            </w:pPr>
            <w:r w:rsidRPr="003905D4">
              <w:rPr>
                <w:b/>
                <w:sz w:val="18"/>
              </w:rPr>
              <w:t>08.30-</w:t>
            </w:r>
            <w:r w:rsidR="007276DF" w:rsidRPr="003905D4">
              <w:rPr>
                <w:b/>
                <w:sz w:val="18"/>
              </w:rPr>
              <w:t>09.15</w:t>
            </w:r>
          </w:p>
        </w:tc>
        <w:tc>
          <w:tcPr>
            <w:tcW w:w="13989" w:type="dxa"/>
            <w:gridSpan w:val="6"/>
            <w:vAlign w:val="center"/>
          </w:tcPr>
          <w:p w14:paraId="5C0EDC98" w14:textId="35C5816A" w:rsidR="007276DF" w:rsidRPr="00B24973" w:rsidRDefault="007276DF" w:rsidP="00126E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ÖĞRETMENLİK UYGULAMASI </w:t>
            </w:r>
          </w:p>
        </w:tc>
      </w:tr>
      <w:tr w:rsidR="004A2CE5" w:rsidRPr="00B24973" w14:paraId="5FA88435" w14:textId="77777777" w:rsidTr="00530FF4">
        <w:trPr>
          <w:trHeight w:val="771"/>
          <w:jc w:val="center"/>
        </w:trPr>
        <w:tc>
          <w:tcPr>
            <w:tcW w:w="663" w:type="dxa"/>
            <w:vMerge/>
          </w:tcPr>
          <w:p w14:paraId="2AFF15BD" w14:textId="77777777" w:rsidR="004A2CE5" w:rsidRPr="001A513A" w:rsidRDefault="004A2CE5" w:rsidP="004A2CE5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16F1C868" w14:textId="77777777" w:rsidR="004A2CE5" w:rsidRPr="001A513A" w:rsidRDefault="004A2CE5" w:rsidP="004A2CE5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09.30-10.15</w:t>
            </w:r>
          </w:p>
        </w:tc>
        <w:tc>
          <w:tcPr>
            <w:tcW w:w="2237" w:type="dxa"/>
            <w:vMerge w:val="restart"/>
            <w:vAlign w:val="center"/>
          </w:tcPr>
          <w:p w14:paraId="3CD7974B" w14:textId="77777777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EĞİTİM PSİKOLOJİSİ </w:t>
            </w:r>
          </w:p>
          <w:p w14:paraId="663245CF" w14:textId="6534FCEA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PROF. DR. RUKEN AKAR VURAL </w:t>
            </w:r>
          </w:p>
          <w:p w14:paraId="31ACF150" w14:textId="55AC01D9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103</w:t>
            </w:r>
          </w:p>
        </w:tc>
        <w:tc>
          <w:tcPr>
            <w:tcW w:w="2237" w:type="dxa"/>
            <w:vMerge w:val="restart"/>
            <w:vAlign w:val="center"/>
          </w:tcPr>
          <w:p w14:paraId="0643F652" w14:textId="77777777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EĞİTİM PSİKOLOJİSİ </w:t>
            </w:r>
          </w:p>
          <w:p w14:paraId="1FF76EDE" w14:textId="7E9C1D29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ARŞ. GÖR. DR. MUHAMMED EKEN</w:t>
            </w:r>
          </w:p>
          <w:p w14:paraId="72650F3D" w14:textId="32BA811E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1</w:t>
            </w:r>
            <w:r w:rsidRPr="00B24973">
              <w:rPr>
                <w:b/>
                <w:sz w:val="20"/>
              </w:rPr>
              <w:t>04</w:t>
            </w:r>
          </w:p>
        </w:tc>
        <w:tc>
          <w:tcPr>
            <w:tcW w:w="2246" w:type="dxa"/>
            <w:vMerge w:val="restart"/>
            <w:vAlign w:val="center"/>
          </w:tcPr>
          <w:p w14:paraId="2A069A23" w14:textId="4AEBCE8E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ÖLÇME VE DEĞERLENDİRME </w:t>
            </w:r>
          </w:p>
          <w:p w14:paraId="5A53F7AC" w14:textId="46772045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 DR. GÖKHAN AKSU</w:t>
            </w:r>
          </w:p>
          <w:p w14:paraId="62515BD9" w14:textId="3BE36014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Z02</w:t>
            </w:r>
          </w:p>
        </w:tc>
        <w:tc>
          <w:tcPr>
            <w:tcW w:w="2382" w:type="dxa"/>
            <w:vMerge w:val="restart"/>
            <w:vAlign w:val="center"/>
          </w:tcPr>
          <w:p w14:paraId="04AB0E39" w14:textId="77777777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ÖLÇME VE DEĞERLENDİRME </w:t>
            </w:r>
          </w:p>
          <w:p w14:paraId="314D590E" w14:textId="14C55406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 DR. M. TAHA ESER</w:t>
            </w:r>
          </w:p>
          <w:p w14:paraId="119C0DA5" w14:textId="69350954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Z</w:t>
            </w:r>
            <w:r w:rsidRPr="00B24973">
              <w:rPr>
                <w:b/>
                <w:sz w:val="20"/>
              </w:rPr>
              <w:t>04</w:t>
            </w:r>
          </w:p>
        </w:tc>
        <w:tc>
          <w:tcPr>
            <w:tcW w:w="2377" w:type="dxa"/>
            <w:vMerge w:val="restart"/>
            <w:vAlign w:val="center"/>
          </w:tcPr>
          <w:p w14:paraId="452BE256" w14:textId="77777777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ÖĞRETİM TEKNOLOJİLERİ </w:t>
            </w:r>
          </w:p>
          <w:p w14:paraId="3F96C82C" w14:textId="77777777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DOÇ.DR. TANER ARABACIOĞLU</w:t>
            </w:r>
          </w:p>
          <w:p w14:paraId="240191BD" w14:textId="77777777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</w:t>
            </w:r>
            <w:r w:rsidRPr="00B24973">
              <w:rPr>
                <w:b/>
                <w:sz w:val="20"/>
              </w:rPr>
              <w:t xml:space="preserve"> 205</w:t>
            </w:r>
          </w:p>
        </w:tc>
        <w:tc>
          <w:tcPr>
            <w:tcW w:w="2510" w:type="dxa"/>
            <w:vMerge w:val="restart"/>
            <w:vAlign w:val="center"/>
          </w:tcPr>
          <w:p w14:paraId="222DB31A" w14:textId="779180A8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ÖĞRETİM TEKNOLOJİLERİ </w:t>
            </w:r>
          </w:p>
          <w:p w14:paraId="4E3CBE7E" w14:textId="77777777" w:rsidR="004A2CE5" w:rsidRDefault="004A2CE5" w:rsidP="004A2C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DR. ÖĞR. Ü. FULYA TORUN</w:t>
            </w:r>
          </w:p>
          <w:p w14:paraId="07B902AE" w14:textId="0B64BDA5" w:rsidR="004A2CE5" w:rsidRPr="005041BE" w:rsidRDefault="004A2CE5" w:rsidP="004A2CE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</w:t>
            </w:r>
            <w:r w:rsidRPr="00B2497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206</w:t>
            </w:r>
          </w:p>
        </w:tc>
      </w:tr>
      <w:tr w:rsidR="004A2CE5" w:rsidRPr="00B24973" w14:paraId="76D7A2FE" w14:textId="77777777" w:rsidTr="00530FF4">
        <w:trPr>
          <w:trHeight w:val="380"/>
          <w:jc w:val="center"/>
        </w:trPr>
        <w:tc>
          <w:tcPr>
            <w:tcW w:w="663" w:type="dxa"/>
            <w:vMerge/>
          </w:tcPr>
          <w:p w14:paraId="5EE4CB88" w14:textId="77777777" w:rsidR="004A2CE5" w:rsidRPr="001A513A" w:rsidRDefault="004A2CE5" w:rsidP="00126ED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0A60F7ED" w14:textId="77777777" w:rsidR="004A2CE5" w:rsidRPr="001A513A" w:rsidRDefault="004A2CE5" w:rsidP="00126ED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10.30-11.15</w:t>
            </w:r>
          </w:p>
        </w:tc>
        <w:tc>
          <w:tcPr>
            <w:tcW w:w="2237" w:type="dxa"/>
            <w:vMerge/>
            <w:vAlign w:val="center"/>
          </w:tcPr>
          <w:p w14:paraId="4513F891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37" w:type="dxa"/>
            <w:vMerge/>
            <w:vAlign w:val="center"/>
          </w:tcPr>
          <w:p w14:paraId="2A33B8BB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1D42A08C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82" w:type="dxa"/>
            <w:vMerge/>
            <w:vAlign w:val="center"/>
          </w:tcPr>
          <w:p w14:paraId="2015E0B2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77" w:type="dxa"/>
            <w:vMerge/>
            <w:vAlign w:val="center"/>
          </w:tcPr>
          <w:p w14:paraId="64D91899" w14:textId="77777777" w:rsidR="004A2CE5" w:rsidRPr="005041BE" w:rsidRDefault="004A2CE5" w:rsidP="004A2CE5">
            <w:pPr>
              <w:rPr>
                <w:sz w:val="18"/>
              </w:rPr>
            </w:pPr>
          </w:p>
        </w:tc>
        <w:tc>
          <w:tcPr>
            <w:tcW w:w="2510" w:type="dxa"/>
            <w:vMerge/>
            <w:vAlign w:val="center"/>
          </w:tcPr>
          <w:p w14:paraId="75D49150" w14:textId="28912F87" w:rsidR="004A2CE5" w:rsidRPr="005041BE" w:rsidRDefault="004A2CE5" w:rsidP="004A2CE5">
            <w:pPr>
              <w:rPr>
                <w:sz w:val="18"/>
              </w:rPr>
            </w:pPr>
          </w:p>
        </w:tc>
      </w:tr>
      <w:tr w:rsidR="004A2CE5" w:rsidRPr="00B24973" w14:paraId="60BE5C18" w14:textId="77777777" w:rsidTr="00530FF4">
        <w:trPr>
          <w:trHeight w:val="99"/>
          <w:jc w:val="center"/>
        </w:trPr>
        <w:tc>
          <w:tcPr>
            <w:tcW w:w="663" w:type="dxa"/>
            <w:vMerge/>
          </w:tcPr>
          <w:p w14:paraId="4994F112" w14:textId="77777777" w:rsidR="004A2CE5" w:rsidRPr="001A513A" w:rsidRDefault="004A2CE5" w:rsidP="00126ED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71F110AF" w14:textId="77777777" w:rsidR="004A2CE5" w:rsidRPr="001A513A" w:rsidRDefault="004A2CE5" w:rsidP="00126ED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11.30-12.15</w:t>
            </w:r>
          </w:p>
        </w:tc>
        <w:tc>
          <w:tcPr>
            <w:tcW w:w="2237" w:type="dxa"/>
            <w:vMerge/>
            <w:vAlign w:val="center"/>
          </w:tcPr>
          <w:p w14:paraId="4819FEE9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37" w:type="dxa"/>
            <w:vMerge/>
            <w:vAlign w:val="center"/>
          </w:tcPr>
          <w:p w14:paraId="28551BDE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641AEAB7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82" w:type="dxa"/>
            <w:vMerge/>
            <w:vAlign w:val="center"/>
          </w:tcPr>
          <w:p w14:paraId="77AB4ADD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00BE88C2" w14:textId="77777777" w:rsidR="004A2CE5" w:rsidRPr="005041BE" w:rsidRDefault="004A2CE5" w:rsidP="00126ED8">
            <w:pPr>
              <w:rPr>
                <w:sz w:val="18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743CEF89" w14:textId="2C02C14E" w:rsidR="004A2CE5" w:rsidRPr="005041BE" w:rsidRDefault="004A2CE5" w:rsidP="00126ED8">
            <w:pPr>
              <w:rPr>
                <w:sz w:val="18"/>
              </w:rPr>
            </w:pPr>
          </w:p>
        </w:tc>
      </w:tr>
      <w:tr w:rsidR="004A2CE5" w:rsidRPr="00B24973" w14:paraId="5AE5D1C9" w14:textId="77777777" w:rsidTr="00530FF4">
        <w:trPr>
          <w:trHeight w:val="391"/>
          <w:jc w:val="center"/>
        </w:trPr>
        <w:tc>
          <w:tcPr>
            <w:tcW w:w="663" w:type="dxa"/>
            <w:vMerge/>
          </w:tcPr>
          <w:p w14:paraId="01DFFDBB" w14:textId="77777777" w:rsidR="004A2CE5" w:rsidRPr="001A513A" w:rsidRDefault="004A2CE5" w:rsidP="009C7EB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0915AFD3" w14:textId="77777777" w:rsidR="004A2CE5" w:rsidRPr="001A513A" w:rsidRDefault="004A2CE5" w:rsidP="009C7EB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12.30-13.15</w:t>
            </w:r>
          </w:p>
        </w:tc>
        <w:tc>
          <w:tcPr>
            <w:tcW w:w="2237" w:type="dxa"/>
            <w:vMerge w:val="restart"/>
            <w:vAlign w:val="center"/>
          </w:tcPr>
          <w:p w14:paraId="67543060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ÖĞRETİM TEKNOLOJİLERİ </w:t>
            </w:r>
          </w:p>
          <w:p w14:paraId="23D0D387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DOÇ.DR. TANER ARABACIOĞLU</w:t>
            </w:r>
          </w:p>
          <w:p w14:paraId="7FD1DE06" w14:textId="77777777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103</w:t>
            </w:r>
          </w:p>
        </w:tc>
        <w:tc>
          <w:tcPr>
            <w:tcW w:w="2237" w:type="dxa"/>
            <w:vMerge w:val="restart"/>
            <w:vAlign w:val="center"/>
          </w:tcPr>
          <w:p w14:paraId="5DB2E6C0" w14:textId="083BF926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ÖĞRETİM TEKNOLOJİLERİ </w:t>
            </w:r>
          </w:p>
          <w:p w14:paraId="334B487D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DR. ÖĞR. Ü. FULYA TORUN</w:t>
            </w:r>
          </w:p>
          <w:p w14:paraId="076C15DD" w14:textId="004937EB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1</w:t>
            </w:r>
            <w:r w:rsidRPr="00B24973">
              <w:rPr>
                <w:b/>
                <w:sz w:val="20"/>
              </w:rPr>
              <w:t>04</w:t>
            </w:r>
          </w:p>
        </w:tc>
        <w:tc>
          <w:tcPr>
            <w:tcW w:w="2246" w:type="dxa"/>
            <w:vMerge w:val="restart"/>
            <w:vAlign w:val="center"/>
          </w:tcPr>
          <w:p w14:paraId="30E70EBB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EĞİTİM PSİKOLOJİSİ </w:t>
            </w:r>
          </w:p>
          <w:p w14:paraId="2B2CDF99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PROF. DR. RUKEN AKAR VURAL </w:t>
            </w:r>
          </w:p>
          <w:p w14:paraId="0147A39D" w14:textId="32AAB86B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Z02</w:t>
            </w:r>
          </w:p>
        </w:tc>
        <w:tc>
          <w:tcPr>
            <w:tcW w:w="2382" w:type="dxa"/>
            <w:vMerge w:val="restart"/>
            <w:vAlign w:val="center"/>
          </w:tcPr>
          <w:p w14:paraId="2C56BBFF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EĞİTİM PSİKOLOJİSİ </w:t>
            </w:r>
          </w:p>
          <w:p w14:paraId="1676F8E3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ARŞ. GÖR. DR. MUHAMMED EKEN</w:t>
            </w:r>
          </w:p>
          <w:p w14:paraId="57D4F346" w14:textId="288B2F09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Z</w:t>
            </w:r>
            <w:r w:rsidRPr="00B24973">
              <w:rPr>
                <w:b/>
                <w:sz w:val="20"/>
              </w:rPr>
              <w:t>04</w:t>
            </w:r>
          </w:p>
        </w:tc>
        <w:tc>
          <w:tcPr>
            <w:tcW w:w="2377" w:type="dxa"/>
            <w:vMerge w:val="restart"/>
            <w:vAlign w:val="center"/>
          </w:tcPr>
          <w:p w14:paraId="411664DE" w14:textId="77777777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ÖLÇME VE DEĞERLENDİRME </w:t>
            </w:r>
          </w:p>
          <w:p w14:paraId="13287663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 DR. GÖKHAN AKSU</w:t>
            </w:r>
          </w:p>
          <w:p w14:paraId="1C3412B0" w14:textId="1F18F65A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</w:t>
            </w:r>
            <w:r w:rsidRPr="00B24973">
              <w:rPr>
                <w:b/>
                <w:sz w:val="20"/>
              </w:rPr>
              <w:t xml:space="preserve"> 205</w:t>
            </w:r>
          </w:p>
        </w:tc>
        <w:tc>
          <w:tcPr>
            <w:tcW w:w="2510" w:type="dxa"/>
            <w:vMerge w:val="restart"/>
            <w:vAlign w:val="center"/>
          </w:tcPr>
          <w:p w14:paraId="7FAD3C54" w14:textId="77777777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ÖLÇME VE DEĞERLENDİRME </w:t>
            </w:r>
          </w:p>
          <w:p w14:paraId="33F06A96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 DR. M. TAHA ESER</w:t>
            </w:r>
          </w:p>
          <w:p w14:paraId="350D50E9" w14:textId="1B864F12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</w:t>
            </w:r>
            <w:r w:rsidRPr="00B2497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206</w:t>
            </w:r>
          </w:p>
        </w:tc>
      </w:tr>
      <w:tr w:rsidR="004A2CE5" w:rsidRPr="00B24973" w14:paraId="15EBF41C" w14:textId="77777777" w:rsidTr="00530FF4">
        <w:trPr>
          <w:trHeight w:val="397"/>
          <w:jc w:val="center"/>
        </w:trPr>
        <w:tc>
          <w:tcPr>
            <w:tcW w:w="663" w:type="dxa"/>
            <w:vMerge/>
          </w:tcPr>
          <w:p w14:paraId="3DADEF60" w14:textId="77777777" w:rsidR="004A2CE5" w:rsidRPr="001A513A" w:rsidRDefault="004A2CE5" w:rsidP="00126ED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54C50A2B" w14:textId="77777777" w:rsidR="004A2CE5" w:rsidRPr="001A513A" w:rsidRDefault="004A2CE5" w:rsidP="00126ED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13.30-14.15</w:t>
            </w:r>
          </w:p>
        </w:tc>
        <w:tc>
          <w:tcPr>
            <w:tcW w:w="2237" w:type="dxa"/>
            <w:vMerge/>
            <w:vAlign w:val="center"/>
          </w:tcPr>
          <w:p w14:paraId="50B9F013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37" w:type="dxa"/>
            <w:vMerge/>
            <w:vAlign w:val="center"/>
          </w:tcPr>
          <w:p w14:paraId="4D5662A6" w14:textId="546C104B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0613532C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82" w:type="dxa"/>
            <w:vMerge/>
            <w:vAlign w:val="center"/>
          </w:tcPr>
          <w:p w14:paraId="2E6A82CC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77" w:type="dxa"/>
            <w:vMerge/>
            <w:vAlign w:val="center"/>
          </w:tcPr>
          <w:p w14:paraId="47288E59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510" w:type="dxa"/>
            <w:vMerge/>
            <w:vAlign w:val="center"/>
          </w:tcPr>
          <w:p w14:paraId="79E9B5AF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</w:tr>
      <w:tr w:rsidR="004A2CE5" w:rsidRPr="00B24973" w14:paraId="2BC0E809" w14:textId="77777777" w:rsidTr="00530FF4">
        <w:trPr>
          <w:trHeight w:val="99"/>
          <w:jc w:val="center"/>
        </w:trPr>
        <w:tc>
          <w:tcPr>
            <w:tcW w:w="663" w:type="dxa"/>
            <w:vMerge/>
          </w:tcPr>
          <w:p w14:paraId="1800A1A1" w14:textId="77777777" w:rsidR="004A2CE5" w:rsidRPr="001A513A" w:rsidRDefault="004A2CE5" w:rsidP="00126ED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6B454D97" w14:textId="77777777" w:rsidR="004A2CE5" w:rsidRPr="001A513A" w:rsidRDefault="004A2CE5" w:rsidP="00126ED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14.30-15.15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0699C6CB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14EFDCCE" w14:textId="3B92B796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50F68F2B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1DDF57A3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377" w:type="dxa"/>
            <w:vMerge/>
            <w:vAlign w:val="center"/>
          </w:tcPr>
          <w:p w14:paraId="1C31DB17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  <w:tc>
          <w:tcPr>
            <w:tcW w:w="2510" w:type="dxa"/>
            <w:vMerge/>
            <w:vAlign w:val="center"/>
          </w:tcPr>
          <w:p w14:paraId="3FAEB0C9" w14:textId="77777777" w:rsidR="004A2CE5" w:rsidRPr="005041BE" w:rsidRDefault="004A2CE5" w:rsidP="00126ED8">
            <w:pPr>
              <w:jc w:val="center"/>
              <w:rPr>
                <w:sz w:val="18"/>
              </w:rPr>
            </w:pPr>
          </w:p>
        </w:tc>
      </w:tr>
      <w:tr w:rsidR="004A2CE5" w:rsidRPr="00B24973" w14:paraId="72B2CDF5" w14:textId="77777777" w:rsidTr="00530FF4">
        <w:trPr>
          <w:trHeight w:val="374"/>
          <w:jc w:val="center"/>
        </w:trPr>
        <w:tc>
          <w:tcPr>
            <w:tcW w:w="663" w:type="dxa"/>
            <w:vMerge/>
          </w:tcPr>
          <w:p w14:paraId="22927305" w14:textId="77777777" w:rsidR="004A2CE5" w:rsidRPr="001A513A" w:rsidRDefault="004A2CE5" w:rsidP="009C7EB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675340CF" w14:textId="77777777" w:rsidR="004A2CE5" w:rsidRPr="001A513A" w:rsidRDefault="004A2CE5" w:rsidP="009C7EB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15.30-18.15</w:t>
            </w:r>
          </w:p>
        </w:tc>
        <w:tc>
          <w:tcPr>
            <w:tcW w:w="2237" w:type="dxa"/>
            <w:vMerge w:val="restart"/>
            <w:vAlign w:val="center"/>
          </w:tcPr>
          <w:p w14:paraId="6001039E" w14:textId="77777777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ÖLÇME VE DEĞERLENDİRME </w:t>
            </w:r>
          </w:p>
          <w:p w14:paraId="21F4B518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 DR. GÖKHAN AKSU</w:t>
            </w:r>
          </w:p>
          <w:p w14:paraId="0F1838B5" w14:textId="68D2FF07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103</w:t>
            </w:r>
          </w:p>
        </w:tc>
        <w:tc>
          <w:tcPr>
            <w:tcW w:w="2237" w:type="dxa"/>
            <w:vMerge w:val="restart"/>
            <w:vAlign w:val="center"/>
          </w:tcPr>
          <w:p w14:paraId="3A1EFC6C" w14:textId="77777777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ÖLÇME VE DEĞERLENDİRME </w:t>
            </w:r>
          </w:p>
          <w:p w14:paraId="51C688A2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 DR. M. TAHA ESER</w:t>
            </w:r>
          </w:p>
          <w:p w14:paraId="4354F702" w14:textId="69799B38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1</w:t>
            </w:r>
            <w:r w:rsidRPr="00B24973">
              <w:rPr>
                <w:b/>
                <w:sz w:val="20"/>
              </w:rPr>
              <w:t>04</w:t>
            </w:r>
          </w:p>
        </w:tc>
        <w:tc>
          <w:tcPr>
            <w:tcW w:w="2246" w:type="dxa"/>
            <w:vMerge w:val="restart"/>
            <w:vAlign w:val="center"/>
          </w:tcPr>
          <w:p w14:paraId="15296911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ÖĞRETİM TEKNOLOJİLERİ </w:t>
            </w:r>
          </w:p>
          <w:p w14:paraId="70B06BEB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DOÇ.DR. TANER ARABACIOĞLU</w:t>
            </w:r>
          </w:p>
          <w:p w14:paraId="7461DB0F" w14:textId="77777777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Z02</w:t>
            </w:r>
          </w:p>
        </w:tc>
        <w:tc>
          <w:tcPr>
            <w:tcW w:w="2382" w:type="dxa"/>
            <w:vMerge w:val="restart"/>
            <w:vAlign w:val="center"/>
          </w:tcPr>
          <w:p w14:paraId="0FED95D2" w14:textId="3AB6081C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ÖĞRETİM TEKNOLOJİLERİ </w:t>
            </w:r>
          </w:p>
          <w:p w14:paraId="28995FB9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DR. ÖĞR. Ü. FULYA TORUN</w:t>
            </w:r>
          </w:p>
          <w:p w14:paraId="61A383CB" w14:textId="7E983ED6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 Z</w:t>
            </w:r>
            <w:r w:rsidRPr="00B24973">
              <w:rPr>
                <w:b/>
                <w:sz w:val="20"/>
              </w:rPr>
              <w:t>04</w:t>
            </w:r>
          </w:p>
        </w:tc>
        <w:tc>
          <w:tcPr>
            <w:tcW w:w="2377" w:type="dxa"/>
            <w:vMerge w:val="restart"/>
            <w:vAlign w:val="center"/>
          </w:tcPr>
          <w:p w14:paraId="33915DC5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EĞİTİM PSİKOLOJİSİ </w:t>
            </w:r>
          </w:p>
          <w:p w14:paraId="6AC72E8C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PROF. DR. RUKEN AKAR VURAL </w:t>
            </w:r>
          </w:p>
          <w:p w14:paraId="7C0E1C11" w14:textId="1BAF9EA8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</w:t>
            </w:r>
            <w:r w:rsidRPr="00B24973">
              <w:rPr>
                <w:b/>
                <w:sz w:val="20"/>
              </w:rPr>
              <w:t xml:space="preserve"> 205</w:t>
            </w:r>
          </w:p>
        </w:tc>
        <w:tc>
          <w:tcPr>
            <w:tcW w:w="2510" w:type="dxa"/>
            <w:vMerge w:val="restart"/>
            <w:vAlign w:val="center"/>
          </w:tcPr>
          <w:p w14:paraId="352DF991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EĞİTİM PSİKOLOJİSİ </w:t>
            </w:r>
          </w:p>
          <w:p w14:paraId="3FCBF655" w14:textId="77777777" w:rsidR="004A2CE5" w:rsidRDefault="004A2CE5" w:rsidP="009C7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ARŞ. GÖR. DR. MUHAMMED EKEN</w:t>
            </w:r>
          </w:p>
          <w:p w14:paraId="71D0CF6F" w14:textId="0A9429CD" w:rsidR="004A2CE5" w:rsidRPr="005041BE" w:rsidRDefault="004A2CE5" w:rsidP="009C7EB8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DERSLİK</w:t>
            </w:r>
            <w:r w:rsidRPr="00B2497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206</w:t>
            </w:r>
          </w:p>
        </w:tc>
      </w:tr>
      <w:tr w:rsidR="004A2CE5" w:rsidRPr="00B24973" w14:paraId="15578C2D" w14:textId="77777777" w:rsidTr="00530FF4">
        <w:trPr>
          <w:trHeight w:val="399"/>
          <w:jc w:val="center"/>
        </w:trPr>
        <w:tc>
          <w:tcPr>
            <w:tcW w:w="663" w:type="dxa"/>
            <w:vMerge/>
          </w:tcPr>
          <w:p w14:paraId="50941AED" w14:textId="77777777" w:rsidR="004A2CE5" w:rsidRPr="001A513A" w:rsidRDefault="004A2CE5" w:rsidP="00126ED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5CD9D7BA" w14:textId="77777777" w:rsidR="004A2CE5" w:rsidRPr="001A513A" w:rsidRDefault="004A2CE5" w:rsidP="00126ED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16.30-17.15</w:t>
            </w:r>
          </w:p>
        </w:tc>
        <w:tc>
          <w:tcPr>
            <w:tcW w:w="2237" w:type="dxa"/>
            <w:vMerge/>
            <w:vAlign w:val="center"/>
          </w:tcPr>
          <w:p w14:paraId="2C35EE69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237" w:type="dxa"/>
            <w:vMerge/>
            <w:vAlign w:val="center"/>
          </w:tcPr>
          <w:p w14:paraId="2C0804F1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246" w:type="dxa"/>
            <w:vMerge/>
            <w:vAlign w:val="center"/>
          </w:tcPr>
          <w:p w14:paraId="1ECD07EE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382" w:type="dxa"/>
            <w:vMerge/>
            <w:vAlign w:val="center"/>
          </w:tcPr>
          <w:p w14:paraId="38282003" w14:textId="3F0E3326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377" w:type="dxa"/>
            <w:vMerge/>
            <w:vAlign w:val="center"/>
          </w:tcPr>
          <w:p w14:paraId="7660E475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510" w:type="dxa"/>
            <w:vMerge/>
            <w:vAlign w:val="center"/>
          </w:tcPr>
          <w:p w14:paraId="7E2966BE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</w:tr>
      <w:tr w:rsidR="004A2CE5" w:rsidRPr="00B24973" w14:paraId="1177B961" w14:textId="77777777" w:rsidTr="00530FF4">
        <w:trPr>
          <w:trHeight w:val="336"/>
          <w:jc w:val="center"/>
        </w:trPr>
        <w:tc>
          <w:tcPr>
            <w:tcW w:w="663" w:type="dxa"/>
            <w:vMerge/>
          </w:tcPr>
          <w:p w14:paraId="5AA94548" w14:textId="77777777" w:rsidR="004A2CE5" w:rsidRPr="001A513A" w:rsidRDefault="004A2CE5" w:rsidP="00126ED8">
            <w:pPr>
              <w:rPr>
                <w:b/>
                <w:sz w:val="18"/>
              </w:rPr>
            </w:pPr>
          </w:p>
        </w:tc>
        <w:tc>
          <w:tcPr>
            <w:tcW w:w="1113" w:type="dxa"/>
          </w:tcPr>
          <w:p w14:paraId="2AD3B812" w14:textId="77777777" w:rsidR="004A2CE5" w:rsidRPr="001A513A" w:rsidRDefault="004A2CE5" w:rsidP="00126ED8">
            <w:pPr>
              <w:rPr>
                <w:b/>
                <w:sz w:val="18"/>
              </w:rPr>
            </w:pPr>
            <w:r w:rsidRPr="001A513A">
              <w:rPr>
                <w:b/>
                <w:sz w:val="18"/>
              </w:rPr>
              <w:t>17.30-18.15</w:t>
            </w:r>
          </w:p>
        </w:tc>
        <w:tc>
          <w:tcPr>
            <w:tcW w:w="2237" w:type="dxa"/>
            <w:vMerge/>
            <w:vAlign w:val="center"/>
          </w:tcPr>
          <w:p w14:paraId="17494702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237" w:type="dxa"/>
            <w:vMerge/>
            <w:vAlign w:val="center"/>
          </w:tcPr>
          <w:p w14:paraId="7135E19A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0F40ABDF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5C202A15" w14:textId="534EC0A0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377" w:type="dxa"/>
            <w:vMerge/>
            <w:vAlign w:val="center"/>
          </w:tcPr>
          <w:p w14:paraId="58FB601D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  <w:tc>
          <w:tcPr>
            <w:tcW w:w="2510" w:type="dxa"/>
            <w:vMerge/>
            <w:vAlign w:val="center"/>
          </w:tcPr>
          <w:p w14:paraId="3EA3155F" w14:textId="77777777" w:rsidR="004A2CE5" w:rsidRPr="00B24973" w:rsidRDefault="004A2CE5" w:rsidP="00126ED8">
            <w:pPr>
              <w:jc w:val="center"/>
              <w:rPr>
                <w:sz w:val="20"/>
              </w:rPr>
            </w:pPr>
          </w:p>
        </w:tc>
      </w:tr>
    </w:tbl>
    <w:p w14:paraId="390F65E0" w14:textId="77777777" w:rsidR="00527B64" w:rsidRDefault="00527B64" w:rsidP="00527B64"/>
    <w:p w14:paraId="03D934ED" w14:textId="77777777" w:rsidR="00527B64" w:rsidRDefault="00527B64" w:rsidP="00A46D18">
      <w:pPr>
        <w:spacing w:line="240" w:lineRule="auto"/>
      </w:pPr>
    </w:p>
    <w:sectPr w:rsidR="00527B64" w:rsidSect="00B24973">
      <w:pgSz w:w="16838" w:h="11906" w:orient="landscape"/>
      <w:pgMar w:top="1135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947D3" w14:textId="77777777" w:rsidR="00A75ECF" w:rsidRDefault="00A75ECF" w:rsidP="001C1AEA">
      <w:pPr>
        <w:spacing w:after="0" w:line="240" w:lineRule="auto"/>
      </w:pPr>
      <w:r>
        <w:separator/>
      </w:r>
    </w:p>
  </w:endnote>
  <w:endnote w:type="continuationSeparator" w:id="0">
    <w:p w14:paraId="48118D08" w14:textId="77777777" w:rsidR="00A75ECF" w:rsidRDefault="00A75ECF" w:rsidP="001C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FEE32" w14:textId="77777777" w:rsidR="00A75ECF" w:rsidRDefault="00A75ECF" w:rsidP="001C1AEA">
      <w:pPr>
        <w:spacing w:after="0" w:line="240" w:lineRule="auto"/>
      </w:pPr>
      <w:r>
        <w:separator/>
      </w:r>
    </w:p>
  </w:footnote>
  <w:footnote w:type="continuationSeparator" w:id="0">
    <w:p w14:paraId="078E6CBF" w14:textId="77777777" w:rsidR="00A75ECF" w:rsidRDefault="00A75ECF" w:rsidP="001C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20D3" w14:textId="77777777" w:rsidR="00474664" w:rsidRDefault="00C904C4" w:rsidP="001C1AEA">
    <w:pPr>
      <w:pStyle w:val="stBilgi"/>
      <w:jc w:val="center"/>
      <w:rPr>
        <w:b/>
        <w:sz w:val="24"/>
      </w:rPr>
    </w:pPr>
    <w:r>
      <w:rPr>
        <w:noProof/>
        <w:lang w:eastAsia="tr-TR"/>
      </w:rPr>
      <w:drawing>
        <wp:anchor distT="0" distB="0" distL="114300" distR="114300" simplePos="0" relativeHeight="251657728" behindDoc="1" locked="0" layoutInCell="1" allowOverlap="1" wp14:anchorId="0191D229" wp14:editId="52382DFC">
          <wp:simplePos x="0" y="0"/>
          <wp:positionH relativeFrom="column">
            <wp:posOffset>241935</wp:posOffset>
          </wp:positionH>
          <wp:positionV relativeFrom="paragraph">
            <wp:posOffset>-325755</wp:posOffset>
          </wp:positionV>
          <wp:extent cx="895350" cy="752475"/>
          <wp:effectExtent l="0" t="0" r="0" b="9525"/>
          <wp:wrapNone/>
          <wp:docPr id="1" name="Resim 1" descr="Eğitim Fakül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ğitim Fakül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AEA" w:rsidRPr="001C1AEA">
      <w:rPr>
        <w:b/>
        <w:sz w:val="24"/>
      </w:rPr>
      <w:t>AYDIN ADNAN MENDERE</w:t>
    </w:r>
    <w:r w:rsidR="00474664">
      <w:rPr>
        <w:b/>
        <w:sz w:val="24"/>
      </w:rPr>
      <w:t>S ÜNİVERSİTESİ EĞİTİM FAKÜLTESİ</w:t>
    </w:r>
  </w:p>
  <w:p w14:paraId="2D45D641" w14:textId="42FD67C3" w:rsidR="00422D83" w:rsidRDefault="00474664" w:rsidP="001C1AEA">
    <w:pPr>
      <w:pStyle w:val="stBilgi"/>
      <w:jc w:val="center"/>
      <w:rPr>
        <w:b/>
        <w:sz w:val="24"/>
      </w:rPr>
    </w:pPr>
    <w:r>
      <w:rPr>
        <w:b/>
        <w:sz w:val="24"/>
      </w:rPr>
      <w:t xml:space="preserve">(MEZUN GRUP) </w:t>
    </w:r>
    <w:r w:rsidR="001C1AEA" w:rsidRPr="001C1AEA">
      <w:rPr>
        <w:b/>
        <w:sz w:val="24"/>
      </w:rPr>
      <w:t xml:space="preserve">PEDAGOJİK FORMASYON </w:t>
    </w:r>
    <w:r w:rsidR="00422D83">
      <w:rPr>
        <w:b/>
        <w:sz w:val="24"/>
      </w:rPr>
      <w:t>PROGRAMI</w:t>
    </w:r>
  </w:p>
  <w:p w14:paraId="6B393EAC" w14:textId="1237234F" w:rsidR="001C1AEA" w:rsidRDefault="00422D83" w:rsidP="00422D83">
    <w:pPr>
      <w:pStyle w:val="stBilgi"/>
      <w:jc w:val="center"/>
      <w:rPr>
        <w:b/>
        <w:sz w:val="24"/>
      </w:rPr>
    </w:pPr>
    <w:r>
      <w:rPr>
        <w:b/>
        <w:sz w:val="24"/>
      </w:rPr>
      <w:t xml:space="preserve">2024-2025 </w:t>
    </w:r>
    <w:r w:rsidR="00474664">
      <w:rPr>
        <w:b/>
        <w:sz w:val="24"/>
      </w:rPr>
      <w:t>BAHAR</w:t>
    </w:r>
    <w:r>
      <w:rPr>
        <w:b/>
        <w:sz w:val="24"/>
      </w:rPr>
      <w:t xml:space="preserve"> YARIYILI </w:t>
    </w:r>
    <w:r w:rsidR="001C1AEA" w:rsidRPr="001C1AEA">
      <w:rPr>
        <w:b/>
        <w:sz w:val="24"/>
      </w:rPr>
      <w:t>HAFTALIK DERS PROGRAMI</w:t>
    </w:r>
  </w:p>
  <w:p w14:paraId="0E263C22" w14:textId="77777777" w:rsidR="001C1AEA" w:rsidRPr="001C1AEA" w:rsidRDefault="001C1AEA" w:rsidP="001C1AEA">
    <w:pPr>
      <w:pStyle w:val="stBilgi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636"/>
    <w:multiLevelType w:val="hybridMultilevel"/>
    <w:tmpl w:val="D188DAD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D4321"/>
    <w:multiLevelType w:val="hybridMultilevel"/>
    <w:tmpl w:val="E2DCAFF2"/>
    <w:lvl w:ilvl="0" w:tplc="53E4A31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272C"/>
    <w:multiLevelType w:val="hybridMultilevel"/>
    <w:tmpl w:val="7BB0A1FA"/>
    <w:lvl w:ilvl="0" w:tplc="D988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46B"/>
    <w:multiLevelType w:val="hybridMultilevel"/>
    <w:tmpl w:val="1820F8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304F9"/>
    <w:multiLevelType w:val="hybridMultilevel"/>
    <w:tmpl w:val="8C40F528"/>
    <w:lvl w:ilvl="0" w:tplc="2738DB6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A7F1D"/>
    <w:multiLevelType w:val="hybridMultilevel"/>
    <w:tmpl w:val="A5ECDF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64C9C"/>
    <w:multiLevelType w:val="multilevel"/>
    <w:tmpl w:val="A93E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F772C"/>
    <w:multiLevelType w:val="hybridMultilevel"/>
    <w:tmpl w:val="179077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453"/>
    <w:multiLevelType w:val="hybridMultilevel"/>
    <w:tmpl w:val="52B8AF50"/>
    <w:lvl w:ilvl="0" w:tplc="FCEC82F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F5450F"/>
    <w:multiLevelType w:val="hybridMultilevel"/>
    <w:tmpl w:val="19F412F2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46"/>
    <w:rsid w:val="00004B6F"/>
    <w:rsid w:val="000360B3"/>
    <w:rsid w:val="00041C85"/>
    <w:rsid w:val="000B7F77"/>
    <w:rsid w:val="000C52A6"/>
    <w:rsid w:val="000C61AA"/>
    <w:rsid w:val="000F6E10"/>
    <w:rsid w:val="001422AB"/>
    <w:rsid w:val="00153DC6"/>
    <w:rsid w:val="00167433"/>
    <w:rsid w:val="001853EA"/>
    <w:rsid w:val="0019586E"/>
    <w:rsid w:val="0019591A"/>
    <w:rsid w:val="001A513A"/>
    <w:rsid w:val="001C1AEA"/>
    <w:rsid w:val="001C2F52"/>
    <w:rsid w:val="001C7718"/>
    <w:rsid w:val="001F016D"/>
    <w:rsid w:val="00216B75"/>
    <w:rsid w:val="00244227"/>
    <w:rsid w:val="002675A5"/>
    <w:rsid w:val="002B1EEB"/>
    <w:rsid w:val="002D28CC"/>
    <w:rsid w:val="002D341B"/>
    <w:rsid w:val="002F2754"/>
    <w:rsid w:val="003026FB"/>
    <w:rsid w:val="00310C23"/>
    <w:rsid w:val="00314DFF"/>
    <w:rsid w:val="00335852"/>
    <w:rsid w:val="00336F32"/>
    <w:rsid w:val="00367ACC"/>
    <w:rsid w:val="00367C1D"/>
    <w:rsid w:val="003729D8"/>
    <w:rsid w:val="003905D4"/>
    <w:rsid w:val="00396743"/>
    <w:rsid w:val="00396D02"/>
    <w:rsid w:val="00397EC1"/>
    <w:rsid w:val="003A7E5C"/>
    <w:rsid w:val="003B53AC"/>
    <w:rsid w:val="003D0779"/>
    <w:rsid w:val="003E17D4"/>
    <w:rsid w:val="003E269F"/>
    <w:rsid w:val="003F15EF"/>
    <w:rsid w:val="00402038"/>
    <w:rsid w:val="0040546C"/>
    <w:rsid w:val="00414B18"/>
    <w:rsid w:val="00416E4B"/>
    <w:rsid w:val="00422BBC"/>
    <w:rsid w:val="00422D83"/>
    <w:rsid w:val="00432C21"/>
    <w:rsid w:val="00460DCD"/>
    <w:rsid w:val="00467786"/>
    <w:rsid w:val="00474664"/>
    <w:rsid w:val="00483A38"/>
    <w:rsid w:val="004A2CE5"/>
    <w:rsid w:val="004D7E85"/>
    <w:rsid w:val="005041BE"/>
    <w:rsid w:val="0052510F"/>
    <w:rsid w:val="00527B64"/>
    <w:rsid w:val="00530FF4"/>
    <w:rsid w:val="005E4E8C"/>
    <w:rsid w:val="00603C2A"/>
    <w:rsid w:val="00636614"/>
    <w:rsid w:val="006436AC"/>
    <w:rsid w:val="0067020E"/>
    <w:rsid w:val="0067663E"/>
    <w:rsid w:val="0068393E"/>
    <w:rsid w:val="0069758A"/>
    <w:rsid w:val="006C125D"/>
    <w:rsid w:val="006C65E1"/>
    <w:rsid w:val="006F749B"/>
    <w:rsid w:val="00703007"/>
    <w:rsid w:val="007276DF"/>
    <w:rsid w:val="007569DD"/>
    <w:rsid w:val="00757058"/>
    <w:rsid w:val="00785CAB"/>
    <w:rsid w:val="007D1A85"/>
    <w:rsid w:val="008216E2"/>
    <w:rsid w:val="00843A06"/>
    <w:rsid w:val="00844268"/>
    <w:rsid w:val="0085316A"/>
    <w:rsid w:val="00856CEB"/>
    <w:rsid w:val="00860E9F"/>
    <w:rsid w:val="0086709B"/>
    <w:rsid w:val="00892574"/>
    <w:rsid w:val="008962C2"/>
    <w:rsid w:val="0089797A"/>
    <w:rsid w:val="008C513F"/>
    <w:rsid w:val="0092247F"/>
    <w:rsid w:val="009345C6"/>
    <w:rsid w:val="009403D5"/>
    <w:rsid w:val="00960673"/>
    <w:rsid w:val="00960A57"/>
    <w:rsid w:val="00971633"/>
    <w:rsid w:val="009A61BF"/>
    <w:rsid w:val="009C7EB8"/>
    <w:rsid w:val="009D14B7"/>
    <w:rsid w:val="009E27C8"/>
    <w:rsid w:val="00A226FF"/>
    <w:rsid w:val="00A26E8A"/>
    <w:rsid w:val="00A46D18"/>
    <w:rsid w:val="00A75ECF"/>
    <w:rsid w:val="00AC266D"/>
    <w:rsid w:val="00B0033B"/>
    <w:rsid w:val="00B03160"/>
    <w:rsid w:val="00B24973"/>
    <w:rsid w:val="00B24E9C"/>
    <w:rsid w:val="00B3428C"/>
    <w:rsid w:val="00B426A3"/>
    <w:rsid w:val="00B50CC2"/>
    <w:rsid w:val="00B80C89"/>
    <w:rsid w:val="00BC3BA7"/>
    <w:rsid w:val="00BC61BB"/>
    <w:rsid w:val="00BF1CE7"/>
    <w:rsid w:val="00C07E88"/>
    <w:rsid w:val="00C2458F"/>
    <w:rsid w:val="00C366D2"/>
    <w:rsid w:val="00C51ABD"/>
    <w:rsid w:val="00C904C4"/>
    <w:rsid w:val="00CA1728"/>
    <w:rsid w:val="00D12823"/>
    <w:rsid w:val="00D30FF6"/>
    <w:rsid w:val="00D45928"/>
    <w:rsid w:val="00D67524"/>
    <w:rsid w:val="00D76FA4"/>
    <w:rsid w:val="00D820BD"/>
    <w:rsid w:val="00D86C26"/>
    <w:rsid w:val="00D90396"/>
    <w:rsid w:val="00D90C00"/>
    <w:rsid w:val="00D963C9"/>
    <w:rsid w:val="00DA00C6"/>
    <w:rsid w:val="00DB314F"/>
    <w:rsid w:val="00DC27BA"/>
    <w:rsid w:val="00E05F44"/>
    <w:rsid w:val="00E37412"/>
    <w:rsid w:val="00E466B5"/>
    <w:rsid w:val="00E46763"/>
    <w:rsid w:val="00E674EB"/>
    <w:rsid w:val="00E97946"/>
    <w:rsid w:val="00EA10B7"/>
    <w:rsid w:val="00EA2AC2"/>
    <w:rsid w:val="00EC0F46"/>
    <w:rsid w:val="00EC128B"/>
    <w:rsid w:val="00EC1F50"/>
    <w:rsid w:val="00EE5253"/>
    <w:rsid w:val="00EF25C0"/>
    <w:rsid w:val="00F01F03"/>
    <w:rsid w:val="00F028F5"/>
    <w:rsid w:val="00F03587"/>
    <w:rsid w:val="00F46704"/>
    <w:rsid w:val="00F630EA"/>
    <w:rsid w:val="00F84307"/>
    <w:rsid w:val="00FA3DD8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D4FC"/>
  <w15:chartTrackingRefBased/>
  <w15:docId w15:val="{0825E756-76BA-400D-9562-90010D58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7C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1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1AEA"/>
  </w:style>
  <w:style w:type="paragraph" w:styleId="AltBilgi">
    <w:name w:val="footer"/>
    <w:basedOn w:val="Normal"/>
    <w:link w:val="AltBilgiChar"/>
    <w:uiPriority w:val="99"/>
    <w:unhideWhenUsed/>
    <w:rsid w:val="001C1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1AEA"/>
  </w:style>
  <w:style w:type="character" w:styleId="Kpr">
    <w:name w:val="Hyperlink"/>
    <w:basedOn w:val="VarsaylanParagrafYazTipi"/>
    <w:uiPriority w:val="99"/>
    <w:unhideWhenUsed/>
    <w:rsid w:val="009403D5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0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.adu.edu.tr/GIRIS?ReturnUrl=%2f%3fsw%3dOBIS%26u%3do&amp;sw=OBIS&amp;u=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Asus</cp:lastModifiedBy>
  <cp:revision>131</cp:revision>
  <dcterms:created xsi:type="dcterms:W3CDTF">2024-09-18T12:33:00Z</dcterms:created>
  <dcterms:modified xsi:type="dcterms:W3CDTF">2025-01-19T19:49:00Z</dcterms:modified>
</cp:coreProperties>
</file>