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7634E" w14:textId="77777777" w:rsidR="005A3CAF" w:rsidRDefault="005A3CAF" w:rsidP="005A3CAF">
      <w:bookmarkStart w:id="0" w:name="_Toc74709276"/>
    </w:p>
    <w:tbl>
      <w:tblPr>
        <w:tblStyle w:val="TabloKlavuzu"/>
        <w:tblpPr w:leftFromText="141" w:rightFromText="141" w:vertAnchor="text" w:tblpY="1"/>
        <w:tblOverlap w:val="never"/>
        <w:tblW w:w="0" w:type="auto"/>
        <w:tblLook w:val="04A0" w:firstRow="1" w:lastRow="0" w:firstColumn="1" w:lastColumn="0" w:noHBand="0" w:noVBand="1"/>
      </w:tblPr>
      <w:tblGrid>
        <w:gridCol w:w="2390"/>
        <w:gridCol w:w="6960"/>
      </w:tblGrid>
      <w:tr w:rsidR="00D07533" w:rsidRPr="00204EDF" w14:paraId="7CB5D066" w14:textId="77777777" w:rsidTr="00D07533">
        <w:tc>
          <w:tcPr>
            <w:tcW w:w="1980" w:type="dxa"/>
          </w:tcPr>
          <w:bookmarkEnd w:id="0"/>
          <w:p w14:paraId="341992DC" w14:textId="77777777" w:rsidR="00D07533" w:rsidRPr="00204EDF" w:rsidRDefault="00D07533" w:rsidP="002929E7">
            <w:pPr>
              <w:rPr>
                <w:rFonts w:ascii="Times New Roman" w:hAnsi="Times New Roman"/>
                <w:b/>
              </w:rPr>
            </w:pPr>
            <w:r w:rsidRPr="00204EDF">
              <w:rPr>
                <w:rFonts w:ascii="Times New Roman" w:hAnsi="Times New Roman"/>
                <w:b/>
              </w:rPr>
              <w:t xml:space="preserve">BİRİM </w:t>
            </w:r>
          </w:p>
        </w:tc>
        <w:tc>
          <w:tcPr>
            <w:tcW w:w="7370" w:type="dxa"/>
          </w:tcPr>
          <w:p w14:paraId="5423CE7F" w14:textId="44214142" w:rsidR="00D07533" w:rsidRPr="00204EDF" w:rsidRDefault="00F652A9" w:rsidP="002929E7">
            <w:pPr>
              <w:rPr>
                <w:rFonts w:ascii="Times New Roman" w:hAnsi="Times New Roman"/>
                <w:b/>
              </w:rPr>
            </w:pPr>
            <w:r>
              <w:rPr>
                <w:rFonts w:ascii="Times New Roman" w:hAnsi="Times New Roman"/>
                <w:b/>
              </w:rPr>
              <w:t>EĞİTİM FAKÜLTESİ</w:t>
            </w:r>
          </w:p>
        </w:tc>
      </w:tr>
      <w:tr w:rsidR="00D07533" w:rsidRPr="00204EDF" w14:paraId="4BB14596" w14:textId="77777777" w:rsidTr="00D07533">
        <w:tc>
          <w:tcPr>
            <w:tcW w:w="1980" w:type="dxa"/>
          </w:tcPr>
          <w:p w14:paraId="6608D954" w14:textId="77777777" w:rsidR="00D07533" w:rsidRPr="00204EDF" w:rsidRDefault="00D07533" w:rsidP="002929E7">
            <w:pPr>
              <w:rPr>
                <w:rFonts w:ascii="Times New Roman" w:hAnsi="Times New Roman"/>
                <w:b/>
              </w:rPr>
            </w:pPr>
            <w:r w:rsidRPr="00204EDF">
              <w:rPr>
                <w:rFonts w:ascii="Times New Roman" w:hAnsi="Times New Roman"/>
                <w:b/>
              </w:rPr>
              <w:t xml:space="preserve">KONU </w:t>
            </w:r>
          </w:p>
        </w:tc>
        <w:tc>
          <w:tcPr>
            <w:tcW w:w="7370" w:type="dxa"/>
          </w:tcPr>
          <w:p w14:paraId="7C866A84" w14:textId="6C639377" w:rsidR="00D07533" w:rsidRPr="00204EDF" w:rsidRDefault="004E79C7" w:rsidP="00124428">
            <w:pPr>
              <w:rPr>
                <w:rFonts w:ascii="Times New Roman" w:hAnsi="Times New Roman"/>
              </w:rPr>
            </w:pPr>
            <w:r w:rsidRPr="00204EDF">
              <w:rPr>
                <w:rFonts w:ascii="Times New Roman" w:hAnsi="Times New Roman"/>
              </w:rPr>
              <w:t>Yönetim</w:t>
            </w:r>
            <w:r w:rsidR="00326E64" w:rsidRPr="00204EDF">
              <w:rPr>
                <w:rFonts w:ascii="Times New Roman" w:hAnsi="Times New Roman"/>
              </w:rPr>
              <w:t xml:space="preserve"> Süreçleri</w:t>
            </w:r>
            <w:r w:rsidR="00552CAD" w:rsidRPr="00204EDF">
              <w:rPr>
                <w:rFonts w:ascii="Times New Roman" w:hAnsi="Times New Roman"/>
              </w:rPr>
              <w:t xml:space="preserve">- </w:t>
            </w:r>
            <w:r w:rsidR="007A7CBD" w:rsidRPr="00204EDF">
              <w:rPr>
                <w:rFonts w:ascii="Times New Roman" w:hAnsi="Times New Roman"/>
              </w:rPr>
              <w:t xml:space="preserve">Personel yazı kurul </w:t>
            </w:r>
            <w:r w:rsidR="00124428">
              <w:rPr>
                <w:rFonts w:ascii="Times New Roman" w:hAnsi="Times New Roman"/>
              </w:rPr>
              <w:t>i</w:t>
            </w:r>
            <w:r w:rsidR="007A7CBD" w:rsidRPr="00204EDF">
              <w:rPr>
                <w:rFonts w:ascii="Times New Roman" w:hAnsi="Times New Roman"/>
              </w:rPr>
              <w:t>şleri</w:t>
            </w:r>
            <w:r w:rsidR="00322B15" w:rsidRPr="00204EDF">
              <w:rPr>
                <w:rFonts w:ascii="Times New Roman" w:hAnsi="Times New Roman"/>
              </w:rPr>
              <w:t xml:space="preserve"> </w:t>
            </w:r>
            <w:r w:rsidR="00124428">
              <w:rPr>
                <w:rFonts w:ascii="Times New Roman" w:hAnsi="Times New Roman"/>
              </w:rPr>
              <w:t>i</w:t>
            </w:r>
            <w:r w:rsidR="00552CAD" w:rsidRPr="00204EDF">
              <w:rPr>
                <w:rFonts w:ascii="Times New Roman" w:hAnsi="Times New Roman"/>
              </w:rPr>
              <w:t>ş akış planları</w:t>
            </w:r>
            <w:r w:rsidR="00322B15" w:rsidRPr="00204EDF">
              <w:rPr>
                <w:rFonts w:ascii="Times New Roman" w:hAnsi="Times New Roman"/>
              </w:rPr>
              <w:t xml:space="preserve"> </w:t>
            </w:r>
          </w:p>
        </w:tc>
      </w:tr>
      <w:tr w:rsidR="00D07533" w:rsidRPr="00204EDF" w14:paraId="64E8A5F1" w14:textId="77777777" w:rsidTr="00D07533">
        <w:tc>
          <w:tcPr>
            <w:tcW w:w="1980" w:type="dxa"/>
          </w:tcPr>
          <w:p w14:paraId="6AC75A3D" w14:textId="77777777" w:rsidR="00D07533" w:rsidRPr="00204EDF" w:rsidRDefault="00D07533" w:rsidP="002929E7">
            <w:pPr>
              <w:rPr>
                <w:rFonts w:ascii="Times New Roman" w:hAnsi="Times New Roman"/>
                <w:b/>
              </w:rPr>
            </w:pPr>
            <w:r w:rsidRPr="00204EDF">
              <w:rPr>
                <w:rFonts w:ascii="Times New Roman" w:hAnsi="Times New Roman"/>
                <w:b/>
              </w:rPr>
              <w:t>İLGİLİ BİRİM/KOMİSYON</w:t>
            </w:r>
          </w:p>
        </w:tc>
        <w:tc>
          <w:tcPr>
            <w:tcW w:w="7370" w:type="dxa"/>
          </w:tcPr>
          <w:p w14:paraId="7CDDD2B0" w14:textId="3307CFF9" w:rsidR="00D07533" w:rsidRPr="00204EDF" w:rsidRDefault="0035084B" w:rsidP="0035084B">
            <w:pPr>
              <w:rPr>
                <w:rFonts w:ascii="Times New Roman" w:hAnsi="Times New Roman"/>
              </w:rPr>
            </w:pPr>
            <w:r>
              <w:rPr>
                <w:rFonts w:ascii="Times New Roman" w:hAnsi="Times New Roman"/>
              </w:rPr>
              <w:t>Dekanlık</w:t>
            </w:r>
          </w:p>
        </w:tc>
      </w:tr>
      <w:tr w:rsidR="00D07533" w:rsidRPr="00204EDF" w14:paraId="34E58CD7" w14:textId="77777777" w:rsidTr="00D07533">
        <w:tc>
          <w:tcPr>
            <w:tcW w:w="1980" w:type="dxa"/>
          </w:tcPr>
          <w:p w14:paraId="4C330011" w14:textId="77777777" w:rsidR="00D07533" w:rsidRPr="00204EDF" w:rsidRDefault="00D07533" w:rsidP="002929E7">
            <w:pPr>
              <w:rPr>
                <w:rFonts w:ascii="Times New Roman" w:hAnsi="Times New Roman"/>
                <w:b/>
              </w:rPr>
            </w:pPr>
            <w:r w:rsidRPr="00204EDF">
              <w:rPr>
                <w:rFonts w:ascii="Times New Roman" w:hAnsi="Times New Roman"/>
                <w:b/>
              </w:rPr>
              <w:t>İYİLEŞTİRME TAKVİMİ</w:t>
            </w:r>
          </w:p>
        </w:tc>
        <w:tc>
          <w:tcPr>
            <w:tcW w:w="7370" w:type="dxa"/>
          </w:tcPr>
          <w:p w14:paraId="5B966D22" w14:textId="25557261" w:rsidR="00D07533" w:rsidRPr="00204EDF" w:rsidRDefault="00326E64" w:rsidP="0035084B">
            <w:pPr>
              <w:rPr>
                <w:rFonts w:ascii="Times New Roman" w:hAnsi="Times New Roman"/>
              </w:rPr>
            </w:pPr>
            <w:r w:rsidRPr="00204EDF">
              <w:rPr>
                <w:rFonts w:ascii="Times New Roman" w:hAnsi="Times New Roman"/>
              </w:rPr>
              <w:t>2025-2026 Eğitim</w:t>
            </w:r>
            <w:r w:rsidR="0035084B">
              <w:rPr>
                <w:rFonts w:ascii="Times New Roman" w:hAnsi="Times New Roman"/>
              </w:rPr>
              <w:t>-</w:t>
            </w:r>
            <w:r w:rsidRPr="00204EDF">
              <w:rPr>
                <w:rFonts w:ascii="Times New Roman" w:hAnsi="Times New Roman"/>
              </w:rPr>
              <w:t>Öğretim Yılı</w:t>
            </w:r>
          </w:p>
        </w:tc>
      </w:tr>
      <w:tr w:rsidR="00D07533" w:rsidRPr="00204EDF" w14:paraId="1E6E1CF2" w14:textId="77777777" w:rsidTr="00D07533">
        <w:tc>
          <w:tcPr>
            <w:tcW w:w="9350" w:type="dxa"/>
            <w:gridSpan w:val="2"/>
          </w:tcPr>
          <w:p w14:paraId="6558E5A0" w14:textId="77777777" w:rsidR="00D07533" w:rsidRPr="00204EDF" w:rsidRDefault="00D07533" w:rsidP="002929E7">
            <w:pPr>
              <w:jc w:val="center"/>
              <w:rPr>
                <w:rFonts w:ascii="Times New Roman" w:hAnsi="Times New Roman"/>
                <w:b/>
              </w:rPr>
            </w:pPr>
            <w:r w:rsidRPr="00204EDF">
              <w:rPr>
                <w:rFonts w:ascii="Times New Roman" w:hAnsi="Times New Roman"/>
                <w:b/>
              </w:rPr>
              <w:t>PLANLAMA</w:t>
            </w:r>
          </w:p>
        </w:tc>
      </w:tr>
      <w:tr w:rsidR="00D07533" w:rsidRPr="00204EDF" w14:paraId="72910244" w14:textId="77777777" w:rsidTr="00D07533">
        <w:tc>
          <w:tcPr>
            <w:tcW w:w="1980" w:type="dxa"/>
          </w:tcPr>
          <w:p w14:paraId="01592006" w14:textId="77777777" w:rsidR="00D07533" w:rsidRPr="00204EDF" w:rsidRDefault="00D07533" w:rsidP="002929E7">
            <w:pPr>
              <w:rPr>
                <w:rFonts w:ascii="Times New Roman" w:hAnsi="Times New Roman"/>
                <w:b/>
              </w:rPr>
            </w:pPr>
            <w:r w:rsidRPr="00204EDF">
              <w:rPr>
                <w:rFonts w:ascii="Times New Roman" w:hAnsi="Times New Roman"/>
                <w:b/>
              </w:rPr>
              <w:t xml:space="preserve">FAALİYET </w:t>
            </w:r>
          </w:p>
        </w:tc>
        <w:tc>
          <w:tcPr>
            <w:tcW w:w="7370" w:type="dxa"/>
          </w:tcPr>
          <w:p w14:paraId="2332E53C" w14:textId="48035155" w:rsidR="004E79C7" w:rsidRPr="00204EDF" w:rsidRDefault="007B194C" w:rsidP="00322B15">
            <w:pPr>
              <w:pStyle w:val="ListeParagraf"/>
              <w:ind w:left="0"/>
              <w:rPr>
                <w:rFonts w:ascii="Times New Roman" w:hAnsi="Times New Roman"/>
              </w:rPr>
            </w:pPr>
            <w:r w:rsidRPr="00204EDF">
              <w:rPr>
                <w:rFonts w:ascii="Times New Roman" w:hAnsi="Times New Roman"/>
              </w:rPr>
              <w:t>Evrak kayıt, evrak akış süreci, personel izin işlemleri, akademik personel alım süreci, görev süresi uzatımı, ders görevlendirme, yönetim kurulu ve yüksekokul kurulu işlemlerinin mevzuata uygun, zamanında ve eksiksiz yürütülmesi amacıyla yıllık iş planı hazırlanır. Sorumluluk dağılımı yapılır ve birim içi koordinasyon planlanır.</w:t>
            </w:r>
          </w:p>
        </w:tc>
      </w:tr>
      <w:tr w:rsidR="00D07533" w:rsidRPr="00204EDF" w14:paraId="0BC6FD6C" w14:textId="77777777" w:rsidTr="00D07533">
        <w:tc>
          <w:tcPr>
            <w:tcW w:w="1980" w:type="dxa"/>
          </w:tcPr>
          <w:p w14:paraId="4010D1E1" w14:textId="77777777" w:rsidR="00D07533" w:rsidRPr="00204EDF" w:rsidRDefault="00D07533" w:rsidP="002929E7">
            <w:pPr>
              <w:rPr>
                <w:rFonts w:ascii="Times New Roman" w:hAnsi="Times New Roman"/>
                <w:b/>
              </w:rPr>
            </w:pPr>
            <w:r w:rsidRPr="00204EDF">
              <w:rPr>
                <w:rFonts w:ascii="Times New Roman" w:hAnsi="Times New Roman"/>
                <w:b/>
              </w:rPr>
              <w:t xml:space="preserve">SORUMLU </w:t>
            </w:r>
          </w:p>
        </w:tc>
        <w:tc>
          <w:tcPr>
            <w:tcW w:w="7370" w:type="dxa"/>
          </w:tcPr>
          <w:p w14:paraId="60508339" w14:textId="07F2EFE4" w:rsidR="00D07533" w:rsidRPr="00204EDF" w:rsidRDefault="00F652A9" w:rsidP="008C305B">
            <w:pPr>
              <w:rPr>
                <w:rFonts w:ascii="Times New Roman" w:hAnsi="Times New Roman"/>
              </w:rPr>
            </w:pPr>
            <w:r>
              <w:rPr>
                <w:rFonts w:ascii="Times New Roman" w:hAnsi="Times New Roman"/>
              </w:rPr>
              <w:t>Dekanlık</w:t>
            </w:r>
          </w:p>
        </w:tc>
      </w:tr>
      <w:tr w:rsidR="00D07533" w:rsidRPr="00204EDF" w14:paraId="3C6D5A8E" w14:textId="77777777" w:rsidTr="00D07533">
        <w:tc>
          <w:tcPr>
            <w:tcW w:w="1980" w:type="dxa"/>
          </w:tcPr>
          <w:p w14:paraId="6BF4D84C" w14:textId="77777777" w:rsidR="00D07533" w:rsidRPr="00204EDF" w:rsidRDefault="00D07533" w:rsidP="002929E7">
            <w:pPr>
              <w:rPr>
                <w:rFonts w:ascii="Times New Roman" w:hAnsi="Times New Roman"/>
                <w:b/>
              </w:rPr>
            </w:pPr>
            <w:r w:rsidRPr="00204EDF">
              <w:rPr>
                <w:rFonts w:ascii="Times New Roman" w:hAnsi="Times New Roman"/>
                <w:b/>
              </w:rPr>
              <w:t>PLANLAMA TARİHİ</w:t>
            </w:r>
          </w:p>
        </w:tc>
        <w:tc>
          <w:tcPr>
            <w:tcW w:w="7370" w:type="dxa"/>
          </w:tcPr>
          <w:p w14:paraId="2B1AC110" w14:textId="7A9704BA" w:rsidR="00D07533" w:rsidRPr="00204EDF" w:rsidRDefault="00D07533" w:rsidP="007B194C">
            <w:pPr>
              <w:rPr>
                <w:rFonts w:ascii="Times New Roman" w:hAnsi="Times New Roman"/>
              </w:rPr>
            </w:pPr>
            <w:r w:rsidRPr="00204EDF">
              <w:rPr>
                <w:rFonts w:ascii="Times New Roman" w:hAnsi="Times New Roman"/>
              </w:rPr>
              <w:t xml:space="preserve">2024-2025 </w:t>
            </w:r>
            <w:r w:rsidR="007B194C" w:rsidRPr="00204EDF">
              <w:rPr>
                <w:rFonts w:ascii="Times New Roman" w:hAnsi="Times New Roman"/>
              </w:rPr>
              <w:t xml:space="preserve">yılı </w:t>
            </w:r>
          </w:p>
        </w:tc>
      </w:tr>
      <w:tr w:rsidR="00D07533" w:rsidRPr="00204EDF" w14:paraId="58FF020E" w14:textId="77777777" w:rsidTr="00D07533">
        <w:tc>
          <w:tcPr>
            <w:tcW w:w="9350" w:type="dxa"/>
            <w:gridSpan w:val="2"/>
          </w:tcPr>
          <w:p w14:paraId="4A37C7F6" w14:textId="77777777" w:rsidR="00D07533" w:rsidRPr="00204EDF" w:rsidRDefault="00D07533" w:rsidP="002929E7">
            <w:pPr>
              <w:jc w:val="center"/>
              <w:rPr>
                <w:rFonts w:ascii="Times New Roman" w:hAnsi="Times New Roman"/>
                <w:b/>
              </w:rPr>
            </w:pPr>
            <w:r w:rsidRPr="00204EDF">
              <w:rPr>
                <w:rFonts w:ascii="Times New Roman" w:hAnsi="Times New Roman"/>
                <w:b/>
              </w:rPr>
              <w:t>UYGULAMA</w:t>
            </w:r>
          </w:p>
        </w:tc>
      </w:tr>
      <w:tr w:rsidR="00D07533" w:rsidRPr="00204EDF" w14:paraId="6B496641" w14:textId="77777777" w:rsidTr="00D07533">
        <w:tc>
          <w:tcPr>
            <w:tcW w:w="1980" w:type="dxa"/>
          </w:tcPr>
          <w:p w14:paraId="49FEBD2F" w14:textId="77777777" w:rsidR="00D07533" w:rsidRPr="00204EDF" w:rsidRDefault="00D07533" w:rsidP="002929E7">
            <w:pPr>
              <w:rPr>
                <w:rFonts w:ascii="Times New Roman" w:hAnsi="Times New Roman"/>
                <w:b/>
                <w:bCs/>
              </w:rPr>
            </w:pPr>
            <w:r w:rsidRPr="00204EDF">
              <w:rPr>
                <w:rFonts w:ascii="Times New Roman" w:hAnsi="Times New Roman"/>
                <w:b/>
                <w:bCs/>
              </w:rPr>
              <w:t xml:space="preserve">FAALİYET </w:t>
            </w:r>
          </w:p>
        </w:tc>
        <w:tc>
          <w:tcPr>
            <w:tcW w:w="7370" w:type="dxa"/>
          </w:tcPr>
          <w:p w14:paraId="57D38662" w14:textId="465A8005" w:rsidR="007B194C" w:rsidRPr="00204EDF" w:rsidRDefault="0064555A" w:rsidP="007B194C">
            <w:pPr>
              <w:pStyle w:val="NormalWeb"/>
              <w:spacing w:before="0" w:beforeAutospacing="0" w:after="0" w:afterAutospacing="0"/>
            </w:pPr>
            <w:r w:rsidRPr="00204EDF">
              <w:t xml:space="preserve">Üniversitenin senato kararları, üniversite genel sekreterliğinin öğrenci işleri ile ilgili yaptığı değişikler, </w:t>
            </w:r>
            <w:r w:rsidR="00300800">
              <w:t>fakültede</w:t>
            </w:r>
            <w:r w:rsidRPr="00204EDF">
              <w:t xml:space="preserve"> yapılan düzenlemeler, öğrencileri ilgilendiren yönerge ve mevzuat değişikliklerinin izlenmesi ve gerekli güncellemelerin yapılması. </w:t>
            </w:r>
            <w:r w:rsidR="007B194C" w:rsidRPr="00204EDF">
              <w:t xml:space="preserve"> Belirlenen plan doğrultusunda:</w:t>
            </w:r>
          </w:p>
          <w:p w14:paraId="68D74167" w14:textId="3BB7FA90" w:rsidR="007B194C" w:rsidRPr="00204EDF" w:rsidRDefault="007B194C" w:rsidP="007B194C">
            <w:pPr>
              <w:pStyle w:val="NormalWeb"/>
              <w:numPr>
                <w:ilvl w:val="0"/>
                <w:numId w:val="19"/>
              </w:numPr>
              <w:spacing w:before="0" w:beforeAutospacing="0" w:after="0" w:afterAutospacing="0"/>
            </w:pPr>
            <w:r w:rsidRPr="00204EDF">
              <w:t>Gelen ve giden evraklar kaydedilir ve ilgili birimlere yönlendirilir.</w:t>
            </w:r>
          </w:p>
          <w:p w14:paraId="24F50A86" w14:textId="243C8CA7" w:rsidR="007B194C" w:rsidRPr="00204EDF" w:rsidRDefault="007B194C" w:rsidP="007B194C">
            <w:pPr>
              <w:pStyle w:val="NormalWeb"/>
              <w:numPr>
                <w:ilvl w:val="0"/>
                <w:numId w:val="19"/>
              </w:numPr>
              <w:spacing w:before="0" w:beforeAutospacing="0" w:after="0" w:afterAutospacing="0"/>
            </w:pPr>
            <w:r w:rsidRPr="00204EDF">
              <w:t>Personel izin talepleri (akademik/idari) gerekli onay süreçlerinden geçirilir.</w:t>
            </w:r>
          </w:p>
          <w:p w14:paraId="67A1850D" w14:textId="1103A73A" w:rsidR="007B194C" w:rsidRPr="00204EDF" w:rsidRDefault="007B194C" w:rsidP="007B194C">
            <w:pPr>
              <w:pStyle w:val="NormalWeb"/>
              <w:numPr>
                <w:ilvl w:val="0"/>
                <w:numId w:val="19"/>
              </w:numPr>
              <w:spacing w:before="0" w:beforeAutospacing="0" w:after="0" w:afterAutospacing="0"/>
            </w:pPr>
            <w:r w:rsidRPr="00204EDF">
              <w:t>Akademik personel alım süreçleri mevzuata uygun şekilde yürütülür.</w:t>
            </w:r>
          </w:p>
          <w:p w14:paraId="3A7A43C7" w14:textId="4CC56026" w:rsidR="007B194C" w:rsidRPr="00204EDF" w:rsidRDefault="007B194C" w:rsidP="007B194C">
            <w:pPr>
              <w:pStyle w:val="NormalWeb"/>
              <w:numPr>
                <w:ilvl w:val="0"/>
                <w:numId w:val="19"/>
              </w:numPr>
              <w:spacing w:before="0" w:beforeAutospacing="0" w:after="0" w:afterAutospacing="0"/>
            </w:pPr>
            <w:r w:rsidRPr="00204EDF">
              <w:t>Görev süresi uzatımı, ders görevlendirmeleri ve kurul toplantılarına ilişkin yazışmalar yapılır, kararlar kayda alınır ve arşivlenir.</w:t>
            </w:r>
          </w:p>
          <w:p w14:paraId="2E46C03B" w14:textId="7810A12F" w:rsidR="001960E7" w:rsidRPr="00204EDF" w:rsidRDefault="007B194C" w:rsidP="007B194C">
            <w:pPr>
              <w:pStyle w:val="NormalWeb"/>
              <w:numPr>
                <w:ilvl w:val="0"/>
                <w:numId w:val="19"/>
              </w:numPr>
              <w:spacing w:before="0" w:beforeAutospacing="0" w:after="0" w:afterAutospacing="0"/>
            </w:pPr>
            <w:r w:rsidRPr="00204EDF">
              <w:t>Evrak akış süreci dijital ve fiziksel ortamda izlenebilir şekilde sürdürülür.</w:t>
            </w:r>
          </w:p>
        </w:tc>
      </w:tr>
      <w:tr w:rsidR="00D07533" w:rsidRPr="00204EDF" w14:paraId="0EFDF41C" w14:textId="77777777" w:rsidTr="00D07533">
        <w:tc>
          <w:tcPr>
            <w:tcW w:w="1980" w:type="dxa"/>
          </w:tcPr>
          <w:p w14:paraId="79E4CF1C" w14:textId="77777777" w:rsidR="00D07533" w:rsidRPr="00204EDF" w:rsidRDefault="00D07533" w:rsidP="002929E7">
            <w:pPr>
              <w:rPr>
                <w:rFonts w:ascii="Times New Roman" w:hAnsi="Times New Roman"/>
                <w:b/>
              </w:rPr>
            </w:pPr>
            <w:r w:rsidRPr="00204EDF">
              <w:rPr>
                <w:rFonts w:ascii="Times New Roman" w:hAnsi="Times New Roman"/>
                <w:b/>
              </w:rPr>
              <w:t xml:space="preserve">SORUMLU </w:t>
            </w:r>
          </w:p>
        </w:tc>
        <w:tc>
          <w:tcPr>
            <w:tcW w:w="7370" w:type="dxa"/>
          </w:tcPr>
          <w:p w14:paraId="59EA5CFB" w14:textId="141D0E11" w:rsidR="00D07533" w:rsidRPr="00204EDF" w:rsidRDefault="00300800" w:rsidP="008C305B">
            <w:pPr>
              <w:rPr>
                <w:rFonts w:ascii="Times New Roman" w:hAnsi="Times New Roman"/>
              </w:rPr>
            </w:pPr>
            <w:r>
              <w:rPr>
                <w:rFonts w:ascii="Times New Roman" w:hAnsi="Times New Roman"/>
              </w:rPr>
              <w:t>Dekanlık</w:t>
            </w:r>
          </w:p>
        </w:tc>
      </w:tr>
      <w:tr w:rsidR="00D07533" w:rsidRPr="00204EDF" w14:paraId="5068C8F3" w14:textId="77777777" w:rsidTr="00D07533">
        <w:tc>
          <w:tcPr>
            <w:tcW w:w="1980" w:type="dxa"/>
          </w:tcPr>
          <w:p w14:paraId="3F8A915E" w14:textId="77777777" w:rsidR="00D07533" w:rsidRPr="00204EDF" w:rsidRDefault="00D07533" w:rsidP="002929E7">
            <w:pPr>
              <w:rPr>
                <w:rFonts w:ascii="Times New Roman" w:hAnsi="Times New Roman"/>
                <w:b/>
              </w:rPr>
            </w:pPr>
            <w:r w:rsidRPr="00204EDF">
              <w:rPr>
                <w:rFonts w:ascii="Times New Roman" w:hAnsi="Times New Roman"/>
                <w:b/>
              </w:rPr>
              <w:t>UYGULAMA TARİHİ</w:t>
            </w:r>
          </w:p>
        </w:tc>
        <w:tc>
          <w:tcPr>
            <w:tcW w:w="7370" w:type="dxa"/>
          </w:tcPr>
          <w:p w14:paraId="41F789A8" w14:textId="07F85D46" w:rsidR="00D07533" w:rsidRPr="00204EDF" w:rsidRDefault="00D07533" w:rsidP="002929E7">
            <w:pPr>
              <w:rPr>
                <w:rFonts w:ascii="Times New Roman" w:hAnsi="Times New Roman"/>
              </w:rPr>
            </w:pPr>
            <w:r w:rsidRPr="00204EDF">
              <w:rPr>
                <w:rFonts w:ascii="Times New Roman" w:hAnsi="Times New Roman"/>
              </w:rPr>
              <w:t>Mayıs- Haziran</w:t>
            </w:r>
          </w:p>
        </w:tc>
      </w:tr>
      <w:tr w:rsidR="00D07533" w:rsidRPr="00204EDF" w14:paraId="0047203B" w14:textId="77777777" w:rsidTr="00D07533">
        <w:tc>
          <w:tcPr>
            <w:tcW w:w="9350" w:type="dxa"/>
            <w:gridSpan w:val="2"/>
          </w:tcPr>
          <w:p w14:paraId="5EF1E0BA" w14:textId="77777777" w:rsidR="00D07533" w:rsidRPr="00204EDF" w:rsidRDefault="00D07533" w:rsidP="002929E7">
            <w:pPr>
              <w:jc w:val="center"/>
              <w:rPr>
                <w:rFonts w:ascii="Times New Roman" w:hAnsi="Times New Roman"/>
                <w:b/>
              </w:rPr>
            </w:pPr>
            <w:r w:rsidRPr="00204EDF">
              <w:rPr>
                <w:rFonts w:ascii="Times New Roman" w:hAnsi="Times New Roman"/>
                <w:b/>
              </w:rPr>
              <w:t>KONTROL</w:t>
            </w:r>
          </w:p>
        </w:tc>
      </w:tr>
      <w:tr w:rsidR="00D07533" w:rsidRPr="00204EDF" w14:paraId="6D16537D" w14:textId="77777777" w:rsidTr="00D07533">
        <w:tc>
          <w:tcPr>
            <w:tcW w:w="1980" w:type="dxa"/>
          </w:tcPr>
          <w:p w14:paraId="43AC370C" w14:textId="77777777" w:rsidR="00D07533" w:rsidRPr="00204EDF" w:rsidRDefault="00D07533" w:rsidP="002929E7">
            <w:pPr>
              <w:rPr>
                <w:rFonts w:ascii="Times New Roman" w:hAnsi="Times New Roman"/>
                <w:b/>
              </w:rPr>
            </w:pPr>
            <w:r w:rsidRPr="00204EDF">
              <w:rPr>
                <w:rFonts w:ascii="Times New Roman" w:hAnsi="Times New Roman"/>
                <w:b/>
              </w:rPr>
              <w:t xml:space="preserve">FAALİYET </w:t>
            </w:r>
          </w:p>
        </w:tc>
        <w:tc>
          <w:tcPr>
            <w:tcW w:w="7370" w:type="dxa"/>
          </w:tcPr>
          <w:p w14:paraId="40C8A95E" w14:textId="07422623" w:rsidR="001960E7" w:rsidRPr="00204EDF" w:rsidRDefault="008C305B" w:rsidP="0064555A">
            <w:pPr>
              <w:rPr>
                <w:rFonts w:ascii="Times New Roman" w:hAnsi="Times New Roman"/>
              </w:rPr>
            </w:pPr>
            <w:r w:rsidRPr="00204EDF">
              <w:rPr>
                <w:rFonts w:ascii="Times New Roman" w:hAnsi="Times New Roman"/>
              </w:rPr>
              <w:t>Tüm yazışma ve personel işlemlerinin zamanında, eksiksiz ve doğru şekilde yürütülüp yürütülmediği düzenli olarak kontrol edilir. Evrak kayıt defteri/dijital sistem kayıtları ile fiili evrak akışı karşılaştırılır. Kurul kararlarının arşivlenme durumu ve onay süreçlerinin mevzuata uygunluğu izlenir.</w:t>
            </w:r>
          </w:p>
        </w:tc>
      </w:tr>
      <w:tr w:rsidR="00D07533" w:rsidRPr="00204EDF" w14:paraId="1099083B" w14:textId="77777777" w:rsidTr="00D07533">
        <w:tc>
          <w:tcPr>
            <w:tcW w:w="1980" w:type="dxa"/>
          </w:tcPr>
          <w:p w14:paraId="0C8DC22C" w14:textId="77777777" w:rsidR="00D07533" w:rsidRPr="00204EDF" w:rsidRDefault="00D07533" w:rsidP="002929E7">
            <w:pPr>
              <w:rPr>
                <w:rFonts w:ascii="Times New Roman" w:hAnsi="Times New Roman"/>
                <w:b/>
              </w:rPr>
            </w:pPr>
            <w:r w:rsidRPr="00204EDF">
              <w:rPr>
                <w:rFonts w:ascii="Times New Roman" w:hAnsi="Times New Roman"/>
                <w:b/>
              </w:rPr>
              <w:t xml:space="preserve">SORUMLU </w:t>
            </w:r>
          </w:p>
        </w:tc>
        <w:tc>
          <w:tcPr>
            <w:tcW w:w="7370" w:type="dxa"/>
          </w:tcPr>
          <w:p w14:paraId="355ECADB" w14:textId="1E94C48C" w:rsidR="00D07533" w:rsidRPr="00204EDF" w:rsidRDefault="00300800" w:rsidP="008C305B">
            <w:pPr>
              <w:rPr>
                <w:rFonts w:ascii="Times New Roman" w:hAnsi="Times New Roman"/>
              </w:rPr>
            </w:pPr>
            <w:r>
              <w:rPr>
                <w:rFonts w:ascii="Times New Roman" w:hAnsi="Times New Roman"/>
              </w:rPr>
              <w:t>Dekanlık</w:t>
            </w:r>
          </w:p>
        </w:tc>
      </w:tr>
      <w:tr w:rsidR="00D07533" w:rsidRPr="00204EDF" w14:paraId="2B22909A" w14:textId="77777777" w:rsidTr="00D07533">
        <w:tc>
          <w:tcPr>
            <w:tcW w:w="1980" w:type="dxa"/>
          </w:tcPr>
          <w:p w14:paraId="59DD7CA6" w14:textId="77777777" w:rsidR="00D07533" w:rsidRPr="00204EDF" w:rsidRDefault="00D07533" w:rsidP="002929E7">
            <w:pPr>
              <w:rPr>
                <w:rFonts w:ascii="Times New Roman" w:hAnsi="Times New Roman"/>
                <w:b/>
              </w:rPr>
            </w:pPr>
            <w:r w:rsidRPr="00204EDF">
              <w:rPr>
                <w:rFonts w:ascii="Times New Roman" w:hAnsi="Times New Roman"/>
                <w:b/>
              </w:rPr>
              <w:lastRenderedPageBreak/>
              <w:t>TARİH</w:t>
            </w:r>
          </w:p>
        </w:tc>
        <w:tc>
          <w:tcPr>
            <w:tcW w:w="7370" w:type="dxa"/>
          </w:tcPr>
          <w:p w14:paraId="2103D582" w14:textId="45B7465F" w:rsidR="00D07533" w:rsidRPr="00204EDF" w:rsidRDefault="00326E64" w:rsidP="002929E7">
            <w:pPr>
              <w:rPr>
                <w:rFonts w:ascii="Times New Roman" w:hAnsi="Times New Roman"/>
              </w:rPr>
            </w:pPr>
            <w:r w:rsidRPr="00204EDF">
              <w:rPr>
                <w:rFonts w:ascii="Times New Roman" w:hAnsi="Times New Roman"/>
              </w:rPr>
              <w:t>Mayıs- Haziran</w:t>
            </w:r>
          </w:p>
        </w:tc>
      </w:tr>
      <w:tr w:rsidR="00D07533" w:rsidRPr="00204EDF" w14:paraId="1EA83BE4" w14:textId="77777777" w:rsidTr="00D07533">
        <w:tc>
          <w:tcPr>
            <w:tcW w:w="9350" w:type="dxa"/>
            <w:gridSpan w:val="2"/>
          </w:tcPr>
          <w:p w14:paraId="68123C82" w14:textId="77777777" w:rsidR="00D07533" w:rsidRPr="00204EDF" w:rsidRDefault="00D07533" w:rsidP="002929E7">
            <w:pPr>
              <w:jc w:val="center"/>
              <w:rPr>
                <w:rFonts w:ascii="Times New Roman" w:hAnsi="Times New Roman"/>
                <w:b/>
              </w:rPr>
            </w:pPr>
            <w:r w:rsidRPr="00204EDF">
              <w:rPr>
                <w:rFonts w:ascii="Times New Roman" w:hAnsi="Times New Roman"/>
                <w:b/>
              </w:rPr>
              <w:t>ÖNLEM</w:t>
            </w:r>
          </w:p>
        </w:tc>
      </w:tr>
      <w:tr w:rsidR="00D07533" w:rsidRPr="00204EDF" w14:paraId="73065185" w14:textId="77777777" w:rsidTr="00D07533">
        <w:tc>
          <w:tcPr>
            <w:tcW w:w="1980" w:type="dxa"/>
          </w:tcPr>
          <w:p w14:paraId="370E6C8D" w14:textId="77777777" w:rsidR="00D07533" w:rsidRPr="00204EDF" w:rsidRDefault="00D07533" w:rsidP="002929E7">
            <w:pPr>
              <w:rPr>
                <w:rFonts w:ascii="Times New Roman" w:hAnsi="Times New Roman"/>
                <w:b/>
              </w:rPr>
            </w:pPr>
            <w:r w:rsidRPr="00204EDF">
              <w:rPr>
                <w:rFonts w:ascii="Times New Roman" w:hAnsi="Times New Roman"/>
                <w:b/>
              </w:rPr>
              <w:t xml:space="preserve">FAALİYET </w:t>
            </w:r>
          </w:p>
        </w:tc>
        <w:tc>
          <w:tcPr>
            <w:tcW w:w="7370" w:type="dxa"/>
          </w:tcPr>
          <w:p w14:paraId="0F3673DD" w14:textId="77777777" w:rsidR="00783485" w:rsidRDefault="00783485" w:rsidP="0064555A">
            <w:pPr>
              <w:rPr>
                <w:rFonts w:ascii="Times New Roman" w:hAnsi="Times New Roman"/>
              </w:rPr>
            </w:pPr>
            <w:r>
              <w:rPr>
                <w:rFonts w:ascii="Times New Roman" w:hAnsi="Times New Roman"/>
              </w:rPr>
              <w:t>-</w:t>
            </w:r>
            <w:r w:rsidR="008C305B" w:rsidRPr="00204EDF">
              <w:rPr>
                <w:rFonts w:ascii="Times New Roman" w:hAnsi="Times New Roman"/>
              </w:rPr>
              <w:t>Kontrol sürecinde tespit edilen eksiklikler (örneğin gecikme, belge eksikliği veya yanlış yönlendirme) için düzeltici önlemler alınır.</w:t>
            </w:r>
            <w:r>
              <w:rPr>
                <w:rFonts w:ascii="Times New Roman" w:hAnsi="Times New Roman"/>
              </w:rPr>
              <w:t>(yılda 1 kez)</w:t>
            </w:r>
          </w:p>
          <w:p w14:paraId="3F672514" w14:textId="26CEC5E2" w:rsidR="008467B3" w:rsidRPr="00204EDF" w:rsidRDefault="00783485" w:rsidP="0064555A">
            <w:pPr>
              <w:rPr>
                <w:rFonts w:ascii="Times New Roman" w:hAnsi="Times New Roman"/>
              </w:rPr>
            </w:pPr>
            <w:r>
              <w:rPr>
                <w:rFonts w:ascii="Times New Roman" w:hAnsi="Times New Roman"/>
              </w:rPr>
              <w:t>-</w:t>
            </w:r>
            <w:r w:rsidR="008C305B" w:rsidRPr="00204EDF">
              <w:rPr>
                <w:rFonts w:ascii="Times New Roman" w:hAnsi="Times New Roman"/>
              </w:rPr>
              <w:t xml:space="preserve"> Süreçlerin daha etkin yürütülmesi için birim içi bilgilendirme toplantıları yapılır, gerekli görülen prosedürler güncellenir ve elektronik arşiv sisteminin etkinliği artırılır.</w:t>
            </w:r>
            <w:r w:rsidR="00C05A48">
              <w:rPr>
                <w:rFonts w:ascii="Times New Roman" w:hAnsi="Times New Roman"/>
              </w:rPr>
              <w:t>(yılda 1 kez)</w:t>
            </w:r>
          </w:p>
        </w:tc>
      </w:tr>
      <w:tr w:rsidR="00D07533" w:rsidRPr="00204EDF" w14:paraId="1DF8AA13" w14:textId="77777777" w:rsidTr="00D07533">
        <w:tc>
          <w:tcPr>
            <w:tcW w:w="1980" w:type="dxa"/>
          </w:tcPr>
          <w:p w14:paraId="547252AD" w14:textId="77777777" w:rsidR="00D07533" w:rsidRPr="00204EDF" w:rsidRDefault="00D07533" w:rsidP="002929E7">
            <w:pPr>
              <w:rPr>
                <w:rFonts w:ascii="Times New Roman" w:hAnsi="Times New Roman"/>
                <w:b/>
              </w:rPr>
            </w:pPr>
            <w:r w:rsidRPr="00204EDF">
              <w:rPr>
                <w:rFonts w:ascii="Times New Roman" w:hAnsi="Times New Roman"/>
                <w:b/>
              </w:rPr>
              <w:t xml:space="preserve">SORUMLU </w:t>
            </w:r>
          </w:p>
        </w:tc>
        <w:tc>
          <w:tcPr>
            <w:tcW w:w="7370" w:type="dxa"/>
          </w:tcPr>
          <w:p w14:paraId="40DA9E53" w14:textId="29A2F224" w:rsidR="00D07533" w:rsidRPr="00204EDF" w:rsidRDefault="00300800" w:rsidP="002929E7">
            <w:pPr>
              <w:rPr>
                <w:rFonts w:ascii="Times New Roman" w:hAnsi="Times New Roman"/>
              </w:rPr>
            </w:pPr>
            <w:r>
              <w:rPr>
                <w:rFonts w:ascii="Times New Roman" w:hAnsi="Times New Roman"/>
              </w:rPr>
              <w:t>Dekanlık</w:t>
            </w:r>
            <w:bookmarkStart w:id="1" w:name="_GoBack"/>
            <w:bookmarkEnd w:id="1"/>
          </w:p>
        </w:tc>
      </w:tr>
      <w:tr w:rsidR="00D07533" w:rsidRPr="00204EDF" w14:paraId="27545B8B" w14:textId="77777777" w:rsidTr="00D07533">
        <w:tc>
          <w:tcPr>
            <w:tcW w:w="1980" w:type="dxa"/>
          </w:tcPr>
          <w:p w14:paraId="67A15F29" w14:textId="77777777" w:rsidR="00D07533" w:rsidRPr="00204EDF" w:rsidRDefault="00D07533" w:rsidP="002929E7">
            <w:pPr>
              <w:rPr>
                <w:rFonts w:ascii="Times New Roman" w:hAnsi="Times New Roman"/>
                <w:b/>
              </w:rPr>
            </w:pPr>
            <w:r w:rsidRPr="00204EDF">
              <w:rPr>
                <w:rFonts w:ascii="Times New Roman" w:hAnsi="Times New Roman"/>
                <w:b/>
              </w:rPr>
              <w:t>TARİH</w:t>
            </w:r>
          </w:p>
        </w:tc>
        <w:tc>
          <w:tcPr>
            <w:tcW w:w="7370" w:type="dxa"/>
          </w:tcPr>
          <w:p w14:paraId="34CC93F1" w14:textId="347C9897" w:rsidR="00D07533" w:rsidRPr="00204EDF" w:rsidRDefault="00D07533" w:rsidP="008C305B">
            <w:pPr>
              <w:rPr>
                <w:rFonts w:ascii="Times New Roman" w:hAnsi="Times New Roman"/>
              </w:rPr>
            </w:pPr>
            <w:r w:rsidRPr="00204EDF">
              <w:rPr>
                <w:rFonts w:ascii="Times New Roman" w:hAnsi="Times New Roman"/>
              </w:rPr>
              <w:t>Her yılı sonu</w:t>
            </w:r>
          </w:p>
        </w:tc>
      </w:tr>
      <w:tr w:rsidR="00D07533" w:rsidRPr="00204EDF" w14:paraId="03A94BDA" w14:textId="77777777" w:rsidTr="00D07533">
        <w:tc>
          <w:tcPr>
            <w:tcW w:w="1980" w:type="dxa"/>
          </w:tcPr>
          <w:p w14:paraId="6A48B8E9" w14:textId="77777777" w:rsidR="00D07533" w:rsidRPr="00204EDF" w:rsidRDefault="00D07533" w:rsidP="002929E7">
            <w:pPr>
              <w:rPr>
                <w:rFonts w:ascii="Times New Roman" w:hAnsi="Times New Roman"/>
              </w:rPr>
            </w:pPr>
          </w:p>
        </w:tc>
        <w:tc>
          <w:tcPr>
            <w:tcW w:w="7370" w:type="dxa"/>
          </w:tcPr>
          <w:p w14:paraId="02EAC58C" w14:textId="77777777" w:rsidR="00D07533" w:rsidRPr="00204EDF" w:rsidRDefault="00D07533" w:rsidP="002929E7">
            <w:pPr>
              <w:rPr>
                <w:rFonts w:ascii="Times New Roman" w:hAnsi="Times New Roman"/>
              </w:rPr>
            </w:pPr>
          </w:p>
        </w:tc>
      </w:tr>
    </w:tbl>
    <w:p w14:paraId="10CFA252" w14:textId="77777777" w:rsidR="008E3861" w:rsidRPr="008E3861" w:rsidRDefault="008E3861" w:rsidP="008E3861"/>
    <w:p w14:paraId="0892F023" w14:textId="77777777" w:rsidR="008E3861" w:rsidRPr="008E3861" w:rsidRDefault="008E3861" w:rsidP="008E3861"/>
    <w:p w14:paraId="08131678" w14:textId="77777777" w:rsidR="00C56EB2" w:rsidRPr="008E3861" w:rsidRDefault="00C56EB2" w:rsidP="00D07533"/>
    <w:p w14:paraId="5F51A7B6" w14:textId="77777777" w:rsidR="008E3861" w:rsidRPr="008E3861" w:rsidRDefault="008E3861" w:rsidP="008E3861"/>
    <w:p w14:paraId="5A9BD675" w14:textId="77777777" w:rsidR="008E3861" w:rsidRPr="008E3861" w:rsidRDefault="008E3861" w:rsidP="008E3861"/>
    <w:p w14:paraId="277F26DD" w14:textId="77777777" w:rsidR="008E3861" w:rsidRPr="008E3861" w:rsidRDefault="008E3861" w:rsidP="008E3861"/>
    <w:p w14:paraId="5402B663" w14:textId="77777777" w:rsidR="008E3861" w:rsidRPr="008E3861" w:rsidRDefault="008E3861" w:rsidP="008E3861"/>
    <w:p w14:paraId="071BE676" w14:textId="77777777" w:rsidR="008E3861" w:rsidRPr="008E3861" w:rsidRDefault="008E3861" w:rsidP="008E3861"/>
    <w:p w14:paraId="5464DEF5" w14:textId="77777777" w:rsidR="008E3861" w:rsidRPr="008E3861" w:rsidRDefault="008E3861" w:rsidP="008E3861"/>
    <w:p w14:paraId="3CCA4FA5" w14:textId="77777777" w:rsidR="008E3861" w:rsidRPr="008E3861" w:rsidRDefault="008E3861" w:rsidP="008E3861"/>
    <w:p w14:paraId="385E4356" w14:textId="77777777" w:rsidR="008E3861" w:rsidRPr="008E3861" w:rsidRDefault="008E3861" w:rsidP="008E3861"/>
    <w:p w14:paraId="1349FE48" w14:textId="77777777" w:rsidR="008E3861" w:rsidRPr="008E3861" w:rsidRDefault="008E3861" w:rsidP="008E3861">
      <w:pPr>
        <w:jc w:val="center"/>
      </w:pPr>
    </w:p>
    <w:p w14:paraId="18ACC0F0" w14:textId="77777777" w:rsidR="008E3861" w:rsidRPr="008E3861" w:rsidRDefault="008E3861" w:rsidP="008E3861"/>
    <w:sectPr w:rsidR="008E3861" w:rsidRPr="008E3861" w:rsidSect="00D018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0ABBD" w14:textId="77777777" w:rsidR="00462AF9" w:rsidRDefault="00462AF9" w:rsidP="00084C8B">
      <w:r>
        <w:separator/>
      </w:r>
    </w:p>
  </w:endnote>
  <w:endnote w:type="continuationSeparator" w:id="0">
    <w:p w14:paraId="0E71422A" w14:textId="77777777" w:rsidR="00462AF9" w:rsidRDefault="00462AF9"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14:paraId="3796497F" w14:textId="77777777" w:rsidTr="00364B88">
      <w:trPr>
        <w:cantSplit/>
        <w:trHeight w:val="194"/>
      </w:trPr>
      <w:tc>
        <w:tcPr>
          <w:tcW w:w="1309" w:type="dxa"/>
          <w:vMerge w:val="restart"/>
          <w:vAlign w:val="center"/>
        </w:tcPr>
        <w:p w14:paraId="394C8E5E" w14:textId="77777777"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14:paraId="48FE80F8" w14:textId="77777777"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14:paraId="66A6753F" w14:textId="77777777"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14:paraId="1AECD2D9" w14:textId="77777777"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14:paraId="0A6183F6" w14:textId="77777777"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14:paraId="5A101F86" w14:textId="77777777"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14:paraId="13E8D99A" w14:textId="77777777" w:rsidTr="00364B88">
      <w:trPr>
        <w:cantSplit/>
        <w:trHeight w:val="87"/>
      </w:trPr>
      <w:tc>
        <w:tcPr>
          <w:tcW w:w="1309" w:type="dxa"/>
          <w:vMerge/>
        </w:tcPr>
        <w:p w14:paraId="1B8E639B" w14:textId="77777777" w:rsidR="00AE329F" w:rsidRPr="00E81A61" w:rsidRDefault="00AE329F" w:rsidP="00AE329F">
          <w:pPr>
            <w:rPr>
              <w:rFonts w:ascii="Verdana" w:hAnsi="Verdana"/>
              <w:b/>
              <w:sz w:val="16"/>
              <w:szCs w:val="16"/>
            </w:rPr>
          </w:pPr>
        </w:p>
      </w:tc>
      <w:tc>
        <w:tcPr>
          <w:tcW w:w="1666" w:type="dxa"/>
        </w:tcPr>
        <w:p w14:paraId="408FFC50" w14:textId="77777777" w:rsidR="00AE329F" w:rsidRPr="00E81A61" w:rsidRDefault="00AE329F" w:rsidP="00AE329F">
          <w:pPr>
            <w:rPr>
              <w:rFonts w:ascii="Verdana" w:hAnsi="Verdana"/>
              <w:b/>
              <w:sz w:val="16"/>
              <w:szCs w:val="16"/>
            </w:rPr>
          </w:pPr>
        </w:p>
      </w:tc>
      <w:tc>
        <w:tcPr>
          <w:tcW w:w="1427" w:type="dxa"/>
          <w:vMerge/>
        </w:tcPr>
        <w:p w14:paraId="6ECF5C15" w14:textId="77777777" w:rsidR="00AE329F" w:rsidRPr="00E81A61" w:rsidRDefault="00AE329F" w:rsidP="00AE329F">
          <w:pPr>
            <w:rPr>
              <w:rFonts w:ascii="Verdana" w:hAnsi="Verdana"/>
              <w:b/>
              <w:sz w:val="16"/>
              <w:szCs w:val="16"/>
            </w:rPr>
          </w:pPr>
        </w:p>
      </w:tc>
      <w:tc>
        <w:tcPr>
          <w:tcW w:w="1944" w:type="dxa"/>
        </w:tcPr>
        <w:p w14:paraId="240C755C" w14:textId="77777777" w:rsidR="00AE329F" w:rsidRPr="00E81A61" w:rsidRDefault="00AE329F" w:rsidP="00AE329F">
          <w:pPr>
            <w:rPr>
              <w:rFonts w:ascii="Verdana" w:hAnsi="Verdana"/>
              <w:b/>
              <w:sz w:val="16"/>
              <w:szCs w:val="16"/>
            </w:rPr>
          </w:pPr>
        </w:p>
      </w:tc>
      <w:tc>
        <w:tcPr>
          <w:tcW w:w="1268" w:type="dxa"/>
          <w:vMerge/>
        </w:tcPr>
        <w:p w14:paraId="0CFF1B46" w14:textId="77777777" w:rsidR="00AE329F" w:rsidRPr="00E81A61" w:rsidRDefault="00AE329F" w:rsidP="00AE329F">
          <w:pPr>
            <w:rPr>
              <w:rFonts w:ascii="Verdana" w:hAnsi="Verdana"/>
              <w:b/>
              <w:sz w:val="16"/>
              <w:szCs w:val="16"/>
            </w:rPr>
          </w:pPr>
        </w:p>
      </w:tc>
      <w:tc>
        <w:tcPr>
          <w:tcW w:w="1904" w:type="dxa"/>
        </w:tcPr>
        <w:p w14:paraId="31C5FF88" w14:textId="77777777" w:rsidR="00AE329F" w:rsidRPr="00E81A61" w:rsidRDefault="00AE329F" w:rsidP="00AE329F">
          <w:pPr>
            <w:rPr>
              <w:rFonts w:ascii="Verdana" w:hAnsi="Verdana"/>
              <w:b/>
              <w:sz w:val="16"/>
              <w:szCs w:val="16"/>
            </w:rPr>
          </w:pPr>
        </w:p>
      </w:tc>
    </w:tr>
  </w:tbl>
  <w:p w14:paraId="66F0B093" w14:textId="77777777"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35AF" w14:textId="77777777" w:rsidR="00462AF9" w:rsidRDefault="00462AF9" w:rsidP="00084C8B">
      <w:r>
        <w:separator/>
      </w:r>
    </w:p>
  </w:footnote>
  <w:footnote w:type="continuationSeparator" w:id="0">
    <w:p w14:paraId="4876BBCD" w14:textId="77777777" w:rsidR="00462AF9" w:rsidRDefault="00462AF9"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14:paraId="1A0E9650" w14:textId="77777777" w:rsidTr="00364B88">
      <w:trPr>
        <w:cantSplit/>
        <w:trHeight w:val="283"/>
      </w:trPr>
      <w:tc>
        <w:tcPr>
          <w:tcW w:w="1345" w:type="dxa"/>
          <w:vMerge w:val="restart"/>
          <w:vAlign w:val="center"/>
          <w:hideMark/>
        </w:tcPr>
        <w:p w14:paraId="543F1368" w14:textId="77777777"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4748F041" wp14:editId="5435C534">
                <wp:simplePos x="0" y="0"/>
                <wp:positionH relativeFrom="column">
                  <wp:posOffset>26035</wp:posOffset>
                </wp:positionH>
                <wp:positionV relativeFrom="paragraph">
                  <wp:posOffset>-71120</wp:posOffset>
                </wp:positionV>
                <wp:extent cx="695960" cy="695960"/>
                <wp:effectExtent l="0" t="0" r="889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14:paraId="75B7CE1B" w14:textId="77777777" w:rsidR="00393BEA" w:rsidRPr="00D07533" w:rsidRDefault="00393BEA" w:rsidP="00393BEA">
          <w:pPr>
            <w:jc w:val="center"/>
            <w:rPr>
              <w:rFonts w:ascii="Verdana" w:hAnsi="Verdana"/>
              <w:sz w:val="22"/>
              <w:szCs w:val="22"/>
            </w:rPr>
          </w:pPr>
          <w:r>
            <w:rPr>
              <w:rFonts w:ascii="Verdana" w:hAnsi="Verdana"/>
              <w:b/>
              <w:sz w:val="22"/>
              <w:szCs w:val="22"/>
            </w:rPr>
            <w:t>SÜREKLİ İYİLEŞTİRME</w:t>
          </w:r>
          <w:r w:rsidRPr="00D07533">
            <w:rPr>
              <w:rFonts w:ascii="Verdana" w:hAnsi="Verdana"/>
              <w:b/>
              <w:sz w:val="22"/>
              <w:szCs w:val="22"/>
            </w:rPr>
            <w:t xml:space="preserve"> PUKÖ </w:t>
          </w:r>
        </w:p>
        <w:p w14:paraId="11CD546F" w14:textId="276ACCBC" w:rsidR="00AE329F" w:rsidRDefault="00393BEA" w:rsidP="00393BEA">
          <w:pPr>
            <w:spacing w:line="276" w:lineRule="auto"/>
            <w:jc w:val="center"/>
            <w:rPr>
              <w:rFonts w:ascii="Verdana" w:hAnsi="Verdana"/>
              <w:b/>
            </w:rPr>
          </w:pPr>
          <w:r w:rsidRPr="00D07533">
            <w:rPr>
              <w:rFonts w:ascii="Verdana" w:hAnsi="Verdana"/>
              <w:b/>
              <w:sz w:val="22"/>
              <w:szCs w:val="22"/>
            </w:rPr>
            <w:t>FORMU</w:t>
          </w:r>
        </w:p>
      </w:tc>
      <w:tc>
        <w:tcPr>
          <w:tcW w:w="1612" w:type="dxa"/>
          <w:shd w:val="clear" w:color="auto" w:fill="FFFFFF" w:themeFill="background1"/>
          <w:vAlign w:val="center"/>
          <w:hideMark/>
        </w:tcPr>
        <w:p w14:paraId="0D2CEE09" w14:textId="77777777"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14:paraId="0FB47C3B" w14:textId="48EF7732" w:rsidR="00AE329F" w:rsidRDefault="00AE329F" w:rsidP="00F652A9">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F652A9">
            <w:rPr>
              <w:rFonts w:ascii="Verdana" w:hAnsi="Verdana"/>
              <w:sz w:val="16"/>
              <w:szCs w:val="16"/>
            </w:rPr>
            <w:t>EF</w:t>
          </w:r>
        </w:p>
      </w:tc>
    </w:tr>
    <w:tr w:rsidR="00AE329F" w14:paraId="2BDCAF89" w14:textId="77777777" w:rsidTr="00364B88">
      <w:trPr>
        <w:cantSplit/>
        <w:trHeight w:val="283"/>
      </w:trPr>
      <w:tc>
        <w:tcPr>
          <w:tcW w:w="1345" w:type="dxa"/>
          <w:vMerge/>
          <w:vAlign w:val="center"/>
          <w:hideMark/>
        </w:tcPr>
        <w:p w14:paraId="3CA93B5A" w14:textId="77777777" w:rsidR="00AE329F" w:rsidRDefault="00AE329F" w:rsidP="00AE329F"/>
      </w:tc>
      <w:tc>
        <w:tcPr>
          <w:tcW w:w="4010" w:type="dxa"/>
          <w:vMerge/>
          <w:vAlign w:val="center"/>
          <w:hideMark/>
        </w:tcPr>
        <w:p w14:paraId="4356BFB1" w14:textId="77777777" w:rsidR="00AE329F" w:rsidRDefault="00AE329F" w:rsidP="00AE329F">
          <w:pPr>
            <w:rPr>
              <w:rFonts w:ascii="Verdana" w:hAnsi="Verdana"/>
              <w:b/>
            </w:rPr>
          </w:pPr>
        </w:p>
      </w:tc>
      <w:tc>
        <w:tcPr>
          <w:tcW w:w="1612" w:type="dxa"/>
          <w:shd w:val="clear" w:color="auto" w:fill="FFFFFF" w:themeFill="background1"/>
          <w:vAlign w:val="center"/>
          <w:hideMark/>
        </w:tcPr>
        <w:p w14:paraId="7204B487" w14:textId="77777777"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14:paraId="398E86F8" w14:textId="77777777"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14:paraId="1E01D643" w14:textId="77777777" w:rsidTr="00364B88">
      <w:trPr>
        <w:cantSplit/>
        <w:trHeight w:val="283"/>
      </w:trPr>
      <w:tc>
        <w:tcPr>
          <w:tcW w:w="1345" w:type="dxa"/>
          <w:vMerge/>
          <w:vAlign w:val="center"/>
          <w:hideMark/>
        </w:tcPr>
        <w:p w14:paraId="4C46F3A2" w14:textId="77777777" w:rsidR="00AE329F" w:rsidRDefault="00AE329F" w:rsidP="00AE329F"/>
      </w:tc>
      <w:tc>
        <w:tcPr>
          <w:tcW w:w="4010" w:type="dxa"/>
          <w:vMerge/>
          <w:vAlign w:val="center"/>
          <w:hideMark/>
        </w:tcPr>
        <w:p w14:paraId="58FD7806" w14:textId="77777777" w:rsidR="00AE329F" w:rsidRDefault="00AE329F" w:rsidP="00AE329F">
          <w:pPr>
            <w:rPr>
              <w:rFonts w:ascii="Verdana" w:hAnsi="Verdana"/>
              <w:b/>
            </w:rPr>
          </w:pPr>
        </w:p>
      </w:tc>
      <w:tc>
        <w:tcPr>
          <w:tcW w:w="1612" w:type="dxa"/>
          <w:shd w:val="clear" w:color="auto" w:fill="FFFFFF" w:themeFill="background1"/>
          <w:vAlign w:val="center"/>
          <w:hideMark/>
        </w:tcPr>
        <w:p w14:paraId="0EF266C8" w14:textId="77777777"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14:paraId="045DD004" w14:textId="77777777"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14:paraId="42F7ED8F" w14:textId="77777777" w:rsidTr="00364B88">
      <w:trPr>
        <w:trHeight w:val="283"/>
      </w:trPr>
      <w:tc>
        <w:tcPr>
          <w:tcW w:w="1345" w:type="dxa"/>
          <w:vMerge/>
          <w:vAlign w:val="center"/>
          <w:hideMark/>
        </w:tcPr>
        <w:p w14:paraId="478593A5" w14:textId="77777777" w:rsidR="00AE329F" w:rsidRDefault="00AE329F" w:rsidP="00AE329F"/>
      </w:tc>
      <w:tc>
        <w:tcPr>
          <w:tcW w:w="4010" w:type="dxa"/>
          <w:vMerge/>
          <w:vAlign w:val="center"/>
          <w:hideMark/>
        </w:tcPr>
        <w:p w14:paraId="6A7DE978" w14:textId="77777777" w:rsidR="00AE329F" w:rsidRDefault="00AE329F" w:rsidP="00AE329F">
          <w:pPr>
            <w:rPr>
              <w:rFonts w:ascii="Verdana" w:hAnsi="Verdana"/>
              <w:b/>
            </w:rPr>
          </w:pPr>
        </w:p>
      </w:tc>
      <w:tc>
        <w:tcPr>
          <w:tcW w:w="1612" w:type="dxa"/>
          <w:shd w:val="clear" w:color="auto" w:fill="FFFFFF" w:themeFill="background1"/>
          <w:vAlign w:val="center"/>
          <w:hideMark/>
        </w:tcPr>
        <w:p w14:paraId="7B729A33" w14:textId="77777777"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14:paraId="76928F29" w14:textId="77777777"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14:paraId="6F8B02D1" w14:textId="161F545F"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300800">
            <w:rPr>
              <w:rFonts w:ascii="Verdana" w:hAnsi="Verdana"/>
              <w:bCs/>
              <w:noProof/>
              <w:sz w:val="16"/>
              <w:szCs w:val="16"/>
            </w:rPr>
            <w:t>1</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300800">
            <w:rPr>
              <w:rFonts w:ascii="Verdana" w:hAnsi="Verdana"/>
              <w:bCs/>
              <w:noProof/>
              <w:sz w:val="16"/>
              <w:szCs w:val="16"/>
            </w:rPr>
            <w:t>2</w:t>
          </w:r>
          <w:r w:rsidRPr="006C0648">
            <w:rPr>
              <w:rFonts w:ascii="Verdana" w:hAnsi="Verdana"/>
              <w:bCs/>
              <w:sz w:val="16"/>
              <w:szCs w:val="16"/>
            </w:rPr>
            <w:fldChar w:fldCharType="end"/>
          </w:r>
        </w:p>
      </w:tc>
    </w:tr>
  </w:tbl>
  <w:p w14:paraId="3C615480" w14:textId="7AD21932"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F652A9">
      <w:rPr>
        <w:rFonts w:ascii="Verdana" w:hAnsi="Verdana"/>
        <w:b/>
        <w:color w:val="FF0000"/>
        <w:sz w:val="14"/>
        <w:szCs w:val="14"/>
      </w:rPr>
      <w:t>Eğitim Fakültesi’ne</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14:paraId="7CF38C43" w14:textId="77777777"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E40688"/>
    <w:multiLevelType w:val="multilevel"/>
    <w:tmpl w:val="83AA8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34C69"/>
    <w:multiLevelType w:val="hybridMultilevel"/>
    <w:tmpl w:val="93A0E774"/>
    <w:lvl w:ilvl="0" w:tplc="B0C86F62">
      <w:start w:val="2024"/>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7"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BFD5554"/>
    <w:multiLevelType w:val="hybridMultilevel"/>
    <w:tmpl w:val="D7A6AD5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EA36C31"/>
    <w:multiLevelType w:val="hybridMultilevel"/>
    <w:tmpl w:val="CCBE4430"/>
    <w:lvl w:ilvl="0" w:tplc="E4E6FF90">
      <w:start w:val="2025"/>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E11DDC"/>
    <w:multiLevelType w:val="hybridMultilevel"/>
    <w:tmpl w:val="8F0C2B7A"/>
    <w:lvl w:ilvl="0" w:tplc="03FC1C14">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7"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7"/>
  </w:num>
  <w:num w:numId="6">
    <w:abstractNumId w:val="6"/>
  </w:num>
  <w:num w:numId="7">
    <w:abstractNumId w:val="10"/>
  </w:num>
  <w:num w:numId="8">
    <w:abstractNumId w:val="5"/>
  </w:num>
  <w:num w:numId="9">
    <w:abstractNumId w:val="15"/>
  </w:num>
  <w:num w:numId="10">
    <w:abstractNumId w:val="13"/>
  </w:num>
  <w:num w:numId="11">
    <w:abstractNumId w:val="1"/>
  </w:num>
  <w:num w:numId="12">
    <w:abstractNumId w:val="12"/>
  </w:num>
  <w:num w:numId="13">
    <w:abstractNumId w:val="0"/>
  </w:num>
  <w:num w:numId="14">
    <w:abstractNumId w:val="11"/>
  </w:num>
  <w:num w:numId="15">
    <w:abstractNumId w:val="9"/>
  </w:num>
  <w:num w:numId="16">
    <w:abstractNumId w:val="14"/>
  </w:num>
  <w:num w:numId="17">
    <w:abstractNumId w:val="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428"/>
    <w:rsid w:val="00124F44"/>
    <w:rsid w:val="00130129"/>
    <w:rsid w:val="001419BF"/>
    <w:rsid w:val="00147D5B"/>
    <w:rsid w:val="001604A1"/>
    <w:rsid w:val="001705DC"/>
    <w:rsid w:val="00171065"/>
    <w:rsid w:val="00173159"/>
    <w:rsid w:val="00176C47"/>
    <w:rsid w:val="00185B63"/>
    <w:rsid w:val="001959CB"/>
    <w:rsid w:val="001960E7"/>
    <w:rsid w:val="0019627F"/>
    <w:rsid w:val="00197610"/>
    <w:rsid w:val="001A1E7D"/>
    <w:rsid w:val="001A5F3E"/>
    <w:rsid w:val="001A6E5D"/>
    <w:rsid w:val="001B14FE"/>
    <w:rsid w:val="001C6D24"/>
    <w:rsid w:val="001C77F2"/>
    <w:rsid w:val="001D2F34"/>
    <w:rsid w:val="001E218E"/>
    <w:rsid w:val="001F1C85"/>
    <w:rsid w:val="001F38E6"/>
    <w:rsid w:val="002030C3"/>
    <w:rsid w:val="002044F0"/>
    <w:rsid w:val="00204EDF"/>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E4A9C"/>
    <w:rsid w:val="002F3968"/>
    <w:rsid w:val="00300800"/>
    <w:rsid w:val="003023FC"/>
    <w:rsid w:val="0030411B"/>
    <w:rsid w:val="00305551"/>
    <w:rsid w:val="00310145"/>
    <w:rsid w:val="003114C1"/>
    <w:rsid w:val="0031622D"/>
    <w:rsid w:val="00322B15"/>
    <w:rsid w:val="003255A4"/>
    <w:rsid w:val="00326E64"/>
    <w:rsid w:val="003323A5"/>
    <w:rsid w:val="00332B6D"/>
    <w:rsid w:val="00347D63"/>
    <w:rsid w:val="0035084B"/>
    <w:rsid w:val="00354B6D"/>
    <w:rsid w:val="00354F81"/>
    <w:rsid w:val="00355101"/>
    <w:rsid w:val="00355B19"/>
    <w:rsid w:val="00365B14"/>
    <w:rsid w:val="00370653"/>
    <w:rsid w:val="003736F5"/>
    <w:rsid w:val="00375602"/>
    <w:rsid w:val="00377D69"/>
    <w:rsid w:val="00381FCF"/>
    <w:rsid w:val="00393BEA"/>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3B52"/>
    <w:rsid w:val="003E4815"/>
    <w:rsid w:val="003F131B"/>
    <w:rsid w:val="00401CAC"/>
    <w:rsid w:val="00402743"/>
    <w:rsid w:val="00402E22"/>
    <w:rsid w:val="0041183C"/>
    <w:rsid w:val="00413C7F"/>
    <w:rsid w:val="00416275"/>
    <w:rsid w:val="00416E45"/>
    <w:rsid w:val="00431C9D"/>
    <w:rsid w:val="00436443"/>
    <w:rsid w:val="0044056E"/>
    <w:rsid w:val="00442938"/>
    <w:rsid w:val="00445470"/>
    <w:rsid w:val="00455A79"/>
    <w:rsid w:val="00462550"/>
    <w:rsid w:val="00462AF9"/>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E79C7"/>
    <w:rsid w:val="004F1546"/>
    <w:rsid w:val="004F68AB"/>
    <w:rsid w:val="004F7CE6"/>
    <w:rsid w:val="005005CE"/>
    <w:rsid w:val="00504373"/>
    <w:rsid w:val="005078E7"/>
    <w:rsid w:val="00513585"/>
    <w:rsid w:val="00515699"/>
    <w:rsid w:val="0052191B"/>
    <w:rsid w:val="00525170"/>
    <w:rsid w:val="00525FA8"/>
    <w:rsid w:val="00530A0B"/>
    <w:rsid w:val="00534417"/>
    <w:rsid w:val="005352D9"/>
    <w:rsid w:val="005365A7"/>
    <w:rsid w:val="00541DD5"/>
    <w:rsid w:val="00543927"/>
    <w:rsid w:val="00545BC3"/>
    <w:rsid w:val="00545C89"/>
    <w:rsid w:val="00552CAD"/>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7C59"/>
    <w:rsid w:val="006423D8"/>
    <w:rsid w:val="0064555A"/>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B6F31"/>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0797"/>
    <w:rsid w:val="00762159"/>
    <w:rsid w:val="00763DA9"/>
    <w:rsid w:val="00780DC6"/>
    <w:rsid w:val="00783485"/>
    <w:rsid w:val="00783CBC"/>
    <w:rsid w:val="007851AB"/>
    <w:rsid w:val="00795247"/>
    <w:rsid w:val="00796841"/>
    <w:rsid w:val="00797478"/>
    <w:rsid w:val="007A1235"/>
    <w:rsid w:val="007A3553"/>
    <w:rsid w:val="007A7CBD"/>
    <w:rsid w:val="007B194C"/>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169D4"/>
    <w:rsid w:val="00835065"/>
    <w:rsid w:val="0084449A"/>
    <w:rsid w:val="008467B3"/>
    <w:rsid w:val="008510A9"/>
    <w:rsid w:val="00861EC0"/>
    <w:rsid w:val="008909A4"/>
    <w:rsid w:val="0089430F"/>
    <w:rsid w:val="00895926"/>
    <w:rsid w:val="008A0A0D"/>
    <w:rsid w:val="008A11A2"/>
    <w:rsid w:val="008A1A87"/>
    <w:rsid w:val="008A5179"/>
    <w:rsid w:val="008B15F3"/>
    <w:rsid w:val="008B335B"/>
    <w:rsid w:val="008B736F"/>
    <w:rsid w:val="008C305B"/>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0456"/>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17BFD"/>
    <w:rsid w:val="00B32F14"/>
    <w:rsid w:val="00B33363"/>
    <w:rsid w:val="00B33903"/>
    <w:rsid w:val="00B4367C"/>
    <w:rsid w:val="00B503E1"/>
    <w:rsid w:val="00B630C7"/>
    <w:rsid w:val="00B63D89"/>
    <w:rsid w:val="00B63FF4"/>
    <w:rsid w:val="00B65671"/>
    <w:rsid w:val="00B7149F"/>
    <w:rsid w:val="00B80998"/>
    <w:rsid w:val="00B86367"/>
    <w:rsid w:val="00B921A7"/>
    <w:rsid w:val="00B969DF"/>
    <w:rsid w:val="00B97F9B"/>
    <w:rsid w:val="00BA6BF0"/>
    <w:rsid w:val="00BB58C8"/>
    <w:rsid w:val="00BB7A25"/>
    <w:rsid w:val="00BD2762"/>
    <w:rsid w:val="00BE2A52"/>
    <w:rsid w:val="00BF2153"/>
    <w:rsid w:val="00BF66B9"/>
    <w:rsid w:val="00BF69D5"/>
    <w:rsid w:val="00BF762D"/>
    <w:rsid w:val="00C02155"/>
    <w:rsid w:val="00C0367A"/>
    <w:rsid w:val="00C04897"/>
    <w:rsid w:val="00C05A48"/>
    <w:rsid w:val="00C10033"/>
    <w:rsid w:val="00C11233"/>
    <w:rsid w:val="00C12F8F"/>
    <w:rsid w:val="00C17A17"/>
    <w:rsid w:val="00C220EC"/>
    <w:rsid w:val="00C24B06"/>
    <w:rsid w:val="00C2704D"/>
    <w:rsid w:val="00C278A0"/>
    <w:rsid w:val="00C31E9D"/>
    <w:rsid w:val="00C3220C"/>
    <w:rsid w:val="00C36D75"/>
    <w:rsid w:val="00C466A1"/>
    <w:rsid w:val="00C53063"/>
    <w:rsid w:val="00C56715"/>
    <w:rsid w:val="00C56EB2"/>
    <w:rsid w:val="00C7107F"/>
    <w:rsid w:val="00C7323A"/>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07533"/>
    <w:rsid w:val="00D10B10"/>
    <w:rsid w:val="00D1259B"/>
    <w:rsid w:val="00D131B1"/>
    <w:rsid w:val="00D15FDD"/>
    <w:rsid w:val="00D168D2"/>
    <w:rsid w:val="00D32025"/>
    <w:rsid w:val="00D32C9B"/>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3A7B"/>
    <w:rsid w:val="00DF10A3"/>
    <w:rsid w:val="00DF1375"/>
    <w:rsid w:val="00DF294F"/>
    <w:rsid w:val="00DF397D"/>
    <w:rsid w:val="00DF3EA2"/>
    <w:rsid w:val="00DF5328"/>
    <w:rsid w:val="00DF675C"/>
    <w:rsid w:val="00DF7141"/>
    <w:rsid w:val="00E21E59"/>
    <w:rsid w:val="00E31BEC"/>
    <w:rsid w:val="00E36521"/>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1700"/>
    <w:rsid w:val="00F05DB8"/>
    <w:rsid w:val="00F0735C"/>
    <w:rsid w:val="00F15730"/>
    <w:rsid w:val="00F16AAC"/>
    <w:rsid w:val="00F22839"/>
    <w:rsid w:val="00F229B4"/>
    <w:rsid w:val="00F403BF"/>
    <w:rsid w:val="00F56AFE"/>
    <w:rsid w:val="00F652A9"/>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623B"/>
  <w15:docId w15:val="{AB45C295-5242-4940-8165-1F733C42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paragraph" w:styleId="NormalWeb">
    <w:name w:val="Normal (Web)"/>
    <w:basedOn w:val="Normal"/>
    <w:uiPriority w:val="99"/>
    <w:unhideWhenUsed/>
    <w:rsid w:val="003E3B52"/>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72105699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482500068">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372F5-75E6-494D-BA48-9F8BB0A2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320</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ODULPC</dc:creator>
  <cp:lastModifiedBy>Asus</cp:lastModifiedBy>
  <cp:revision>4</cp:revision>
  <cp:lastPrinted>2025-09-24T06:49:00Z</cp:lastPrinted>
  <dcterms:created xsi:type="dcterms:W3CDTF">2025-10-28T11:42:00Z</dcterms:created>
  <dcterms:modified xsi:type="dcterms:W3CDTF">2026-03-03T22:36:00Z</dcterms:modified>
</cp:coreProperties>
</file>