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3E" w:rsidRPr="00404C2F" w:rsidRDefault="006D01F5" w:rsidP="00404C2F">
      <w:pPr>
        <w:pStyle w:val="Balk1"/>
        <w:jc w:val="center"/>
        <w:rPr>
          <w:color w:val="auto"/>
        </w:rPr>
      </w:pPr>
      <w:r w:rsidRPr="00404C2F">
        <w:rPr>
          <w:color w:val="auto"/>
        </w:rPr>
        <w:t xml:space="preserve">Özel Eğitim Program Çıktıları - TYYÇ </w:t>
      </w:r>
      <w:r w:rsidR="00404C2F" w:rsidRPr="00404C2F">
        <w:rPr>
          <w:color w:val="auto"/>
        </w:rPr>
        <w:t xml:space="preserve">Eşleştirme </w:t>
      </w:r>
      <w:r w:rsidRPr="00404C2F">
        <w:rPr>
          <w:color w:val="auto"/>
        </w:rPr>
        <w:t>Tablosu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8106"/>
      </w:tblGrid>
      <w:tr w:rsidR="004F5D3E" w:rsidRPr="00404C2F" w:rsidTr="00404C2F">
        <w:tc>
          <w:tcPr>
            <w:tcW w:w="5070" w:type="dxa"/>
          </w:tcPr>
          <w:p w:rsidR="004F5D3E" w:rsidRPr="00404C2F" w:rsidRDefault="006D01F5" w:rsidP="00404C2F">
            <w:pPr>
              <w:jc w:val="center"/>
              <w:rPr>
                <w:b/>
              </w:rPr>
            </w:pPr>
            <w:r w:rsidRPr="00404C2F">
              <w:rPr>
                <w:b/>
              </w:rPr>
              <w:t>PROGRAM ÇIKTISI</w:t>
            </w:r>
          </w:p>
        </w:tc>
        <w:tc>
          <w:tcPr>
            <w:tcW w:w="8106" w:type="dxa"/>
          </w:tcPr>
          <w:p w:rsidR="004F5D3E" w:rsidRPr="00404C2F" w:rsidRDefault="006D01F5" w:rsidP="00404C2F">
            <w:pPr>
              <w:jc w:val="center"/>
              <w:rPr>
                <w:b/>
              </w:rPr>
            </w:pPr>
            <w:r w:rsidRPr="00404C2F">
              <w:rPr>
                <w:b/>
              </w:rPr>
              <w:t>İLGİL</w:t>
            </w:r>
            <w:r w:rsidR="00404C2F" w:rsidRPr="00404C2F">
              <w:rPr>
                <w:b/>
              </w:rPr>
              <w:t>İ TYYÇ TEMEL ALAN YETERLİKLERİ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1. Özel eğitimin temel ilkelerini tanımlama, savunma ve uygulama.</w:t>
            </w:r>
          </w:p>
        </w:tc>
        <w:tc>
          <w:tcPr>
            <w:tcW w:w="8106" w:type="dxa"/>
          </w:tcPr>
          <w:p w:rsidR="004F5D3E" w:rsidRDefault="006D01F5">
            <w:r>
              <w:t>• Alanı ile ilgili kuramsal ve olgusal bilgiye sahiptir.</w:t>
            </w:r>
            <w:r>
              <w:br/>
              <w:t>• Alanla ilgili öğretim programlarını, öğretim strateji, yöntem ve tekniklerini bilir ve değerlendirir.</w:t>
            </w:r>
            <w:r>
              <w:br/>
              <w:t>• Demokrasi, insan hakları, toplumsal, bilimsel ve mesleki etik değerlere uygun davranır.</w:t>
            </w:r>
            <w:r>
              <w:br/>
              <w:t>• Ulusal ve uluslararası kültürleri tanır.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2. Özel eğitim gereksinimi olan bireylerin gelişimsel özellikleri ile ilgili bilgiye sahip olma.</w:t>
            </w:r>
          </w:p>
        </w:tc>
        <w:tc>
          <w:tcPr>
            <w:tcW w:w="8106" w:type="dxa"/>
          </w:tcPr>
          <w:p w:rsidR="004F5D3E" w:rsidRDefault="006D01F5">
            <w:r>
              <w:t>• Öğrencilerin gelişim, öğrenme özellikleri ve güçlükleri hakkında bilgi sahibidir.</w:t>
            </w:r>
            <w:r>
              <w:br/>
              <w:t>• Alanı ile ilgili temel kavram ve ilişkileri kavrar.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3. Öğretim strateji, yöntem, teknikler ile ölçme ve değerlendirme bilgisine sahip olma.</w:t>
            </w:r>
          </w:p>
        </w:tc>
        <w:tc>
          <w:tcPr>
            <w:tcW w:w="8106" w:type="dxa"/>
          </w:tcPr>
          <w:p w:rsidR="004F5D3E" w:rsidRDefault="006D01F5">
            <w:r>
              <w:t>• Alanla ilgili öğretim programlarını, öğretim strateji, yöntem ve tekniklerini bilir ve değerlendirir.</w:t>
            </w:r>
            <w:r>
              <w:br/>
              <w:t>• Öğrenme gereksinimlerini belirler.</w:t>
            </w:r>
            <w:r>
              <w:br/>
              <w:t>• Ölçme ve değerlendirme tekniklerini bilir ve uygular.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4. Öğrenci gereksinimlerine uygun bilimsel yöntem ve teknikleri uygulama.</w:t>
            </w:r>
          </w:p>
        </w:tc>
        <w:tc>
          <w:tcPr>
            <w:tcW w:w="8106" w:type="dxa"/>
          </w:tcPr>
          <w:p w:rsidR="004F5D3E" w:rsidRDefault="006D01F5">
            <w:r>
              <w:t>• Alanıyla ilgili olay ve olguları kavramsallaştırır, bilimsel yöntem ve tekniklerle inceler ve yorumlar.</w:t>
            </w:r>
            <w:r>
              <w:br/>
              <w:t>• Uygulamada karşılaşılan karmaşık sorunları çözmek için bireysel ve ekip içinde sorumluluk alır.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5. Öğrenci gereksinimlerine uygun materyal geliştirme.</w:t>
            </w:r>
          </w:p>
        </w:tc>
        <w:tc>
          <w:tcPr>
            <w:tcW w:w="8106" w:type="dxa"/>
          </w:tcPr>
          <w:p w:rsidR="004F5D3E" w:rsidRDefault="006D01F5">
            <w:r>
              <w:t>• Öğretim için gerekli materyalleri tasarlayabilir ve geliştirebilir.</w:t>
            </w:r>
            <w:r>
              <w:br/>
              <w:t>• Alanla ilgili araç-gereçleri kullanabilir.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6. Öğrenmenin her aşaması için öğretim tekniklerini uygulama ve değerlendirme.</w:t>
            </w:r>
          </w:p>
        </w:tc>
        <w:tc>
          <w:tcPr>
            <w:tcW w:w="8106" w:type="dxa"/>
          </w:tcPr>
          <w:p w:rsidR="004F5D3E" w:rsidRDefault="006D01F5">
            <w:r>
              <w:t>• Öğretim stratejisi, yöntem ve tekniklerini uygular.</w:t>
            </w:r>
            <w:r>
              <w:br/>
              <w:t>• Bireysel ve grup çalışmalarında sorumluluk alır.</w:t>
            </w:r>
            <w:r>
              <w:br/>
            </w:r>
            <w:r>
              <w:lastRenderedPageBreak/>
              <w:t>• Edindiği bilgi ve becerileri eleştirel bir yaklaşımla değerlendirir.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lastRenderedPageBreak/>
              <w:t>PÇ 7. Problem davranışlara yönelik önleyici ve sonlandırıcı çözümler geliştirme.</w:t>
            </w:r>
          </w:p>
        </w:tc>
        <w:tc>
          <w:tcPr>
            <w:tcW w:w="8106" w:type="dxa"/>
          </w:tcPr>
          <w:p w:rsidR="004F5D3E" w:rsidRDefault="006D01F5">
            <w:r>
              <w:t>• Öngörülemeyen karmaşık sorunlar karşısında çözüm önerileri geliştirir.</w:t>
            </w:r>
            <w:r>
              <w:br/>
              <w:t>• Mesleki etik ilkelere ve öğrenci güvenliğine uygun hareket eder.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8. Formal ve informal değerlendirme araçlarını kullanma ve sonuçlarını yorumlama.</w:t>
            </w:r>
          </w:p>
        </w:tc>
        <w:tc>
          <w:tcPr>
            <w:tcW w:w="8106" w:type="dxa"/>
          </w:tcPr>
          <w:p w:rsidR="004F5D3E" w:rsidRDefault="006D01F5">
            <w:r>
              <w:t>• Ölçme ve değerlendirme yöntem ve tekniklerini bilir ve uygular.</w:t>
            </w:r>
            <w:r>
              <w:br/>
              <w:t>• Veri toplama araçlarını kullanır ve elde ettiği bulguları yorumlar.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9. Bilimsel veri elde etmeye çalışma.</w:t>
            </w:r>
          </w:p>
        </w:tc>
        <w:tc>
          <w:tcPr>
            <w:tcW w:w="8106" w:type="dxa"/>
          </w:tcPr>
          <w:p w:rsidR="004F5D3E" w:rsidRDefault="006D01F5">
            <w:r>
              <w:t>• Bilimsel araştırma yöntem ve teknikleri konusunda bilgi sahibidir.</w:t>
            </w:r>
            <w:r>
              <w:br/>
              <w:t>• Yaşam boyu öğrenme bilinci ile bilgiye ulaşma yollarını kullanır.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10. Ailelerle, öğretmenlerle ve farklı disiplinlerle işbirliği yapma.</w:t>
            </w:r>
          </w:p>
        </w:tc>
        <w:tc>
          <w:tcPr>
            <w:tcW w:w="8106" w:type="dxa"/>
          </w:tcPr>
          <w:p w:rsidR="004F5D3E" w:rsidRDefault="006D01F5">
            <w:r>
              <w:t>• Çeşitli kişi ve kurumlarla işbirliği yapar.</w:t>
            </w:r>
            <w:r>
              <w:br/>
              <w:t>• Etkili iletişim becerilerini kullanır.</w:t>
            </w:r>
            <w:r>
              <w:br/>
              <w:t>• Sosyal sorumluluk bilinciyle toplumsal projelerde görev alır.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11. Özel eğitim gereksinimi olan öğrenciler için geçiş planları geliştirme ve uygulama.</w:t>
            </w:r>
          </w:p>
        </w:tc>
        <w:tc>
          <w:tcPr>
            <w:tcW w:w="8106" w:type="dxa"/>
          </w:tcPr>
          <w:p w:rsidR="004F5D3E" w:rsidRDefault="006D01F5">
            <w:r>
              <w:t>• Öğrencilerin gelişim özelliklerini dikkate alarak durum analizleri yapar.</w:t>
            </w:r>
            <w:r>
              <w:br/>
              <w:t>• Karmaşık süreçleri planlar, yürütür ve değerlendirir.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12. Özel eğitim gereksinimi olan çocuklar ve aileler için aile ve eğitim programları geliştirme.</w:t>
            </w:r>
          </w:p>
        </w:tc>
        <w:tc>
          <w:tcPr>
            <w:tcW w:w="8106" w:type="dxa"/>
          </w:tcPr>
          <w:p w:rsidR="004F5D3E" w:rsidRDefault="006D01F5">
            <w:r>
              <w:t>• Öğretim tasarımı sürecini planlar, geliştirir, uygular ve değerlendirir.</w:t>
            </w:r>
            <w:r>
              <w:br/>
              <w:t>• Etik ve mesleki değerlere uygun rehberlik sağlar.</w:t>
            </w:r>
          </w:p>
        </w:tc>
      </w:tr>
      <w:tr w:rsidR="004F5D3E" w:rsidTr="00404C2F">
        <w:tc>
          <w:tcPr>
            <w:tcW w:w="5070" w:type="dxa"/>
          </w:tcPr>
          <w:p w:rsidR="004F5D3E" w:rsidRDefault="006D01F5">
            <w:r>
              <w:t>PÇ 13. Özel eğitim uygulamalarında teknolojiyi kullanma.</w:t>
            </w:r>
          </w:p>
        </w:tc>
        <w:tc>
          <w:tcPr>
            <w:tcW w:w="8106" w:type="dxa"/>
          </w:tcPr>
          <w:p w:rsidR="004F5D3E" w:rsidRDefault="006D01F5">
            <w:r>
              <w:t>• Bilgi ve iletişim teknolojilerini öğretim ortamlarında kullanır.</w:t>
            </w:r>
            <w:r>
              <w:br/>
              <w:t>• Öğrenme için uygun dijital araçları seçer ve kullanır.</w:t>
            </w:r>
          </w:p>
        </w:tc>
      </w:tr>
    </w:tbl>
    <w:p w:rsidR="006D01F5" w:rsidRDefault="006D01F5"/>
    <w:sectPr w:rsidR="006D01F5" w:rsidSect="00404C2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4C2F"/>
    <w:rsid w:val="004721B1"/>
    <w:rsid w:val="004F5D3E"/>
    <w:rsid w:val="006D01F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2957C"/>
  <w14:defaultImageDpi w14:val="300"/>
  <w15:docId w15:val="{6AD2A454-AA77-4250-A16A-36687E79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62712B-CED6-4330-A849-C0E5700D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4</cp:revision>
  <dcterms:created xsi:type="dcterms:W3CDTF">2013-12-23T23:15:00Z</dcterms:created>
  <dcterms:modified xsi:type="dcterms:W3CDTF">2025-11-20T23:06:00Z</dcterms:modified>
  <cp:category/>
</cp:coreProperties>
</file>