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3A" w:rsidRPr="00D60BAE" w:rsidRDefault="00EA387F" w:rsidP="00D60BAE">
      <w:pPr>
        <w:pStyle w:val="Balk1"/>
        <w:jc w:val="center"/>
        <w:rPr>
          <w:color w:val="auto"/>
        </w:rPr>
      </w:pPr>
      <w:r w:rsidRPr="00D60BAE">
        <w:rPr>
          <w:color w:val="auto"/>
        </w:rPr>
        <w:t>Fen Bilgisi Öğretmenliği – PÇ &amp; TYYÇ Eşleştirme Tablosu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539"/>
      </w:tblGrid>
      <w:tr w:rsidR="00D60BAE" w:rsidRPr="00D60BAE" w:rsidTr="00C80A61">
        <w:tc>
          <w:tcPr>
            <w:tcW w:w="5637" w:type="dxa"/>
          </w:tcPr>
          <w:p w:rsidR="00315F3A" w:rsidRPr="00D60BAE" w:rsidRDefault="00EA387F" w:rsidP="00D60BAE">
            <w:pPr>
              <w:jc w:val="center"/>
              <w:rPr>
                <w:b/>
              </w:rPr>
            </w:pPr>
            <w:r w:rsidRPr="00D60BAE">
              <w:rPr>
                <w:b/>
              </w:rPr>
              <w:t>PROGRAM ÇIKTISI</w:t>
            </w:r>
          </w:p>
        </w:tc>
        <w:tc>
          <w:tcPr>
            <w:tcW w:w="7539" w:type="dxa"/>
          </w:tcPr>
          <w:p w:rsidR="00315F3A" w:rsidRPr="00D60BAE" w:rsidRDefault="00EA387F" w:rsidP="00D60BAE">
            <w:pPr>
              <w:jc w:val="center"/>
              <w:rPr>
                <w:b/>
              </w:rPr>
            </w:pPr>
            <w:r w:rsidRPr="00D60BAE">
              <w:rPr>
                <w:b/>
              </w:rPr>
              <w:t>İLGİLİ TYYÇ TEMEL ALAN YETERLİKLERİ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1. Alan bilgilerini teorik ve uygulamalı olarak kazanabilme.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Alanı ile ilgili kuramsal ve olgusal bilgiye sahiptir.</w:t>
            </w:r>
            <w:r w:rsidRPr="00D60BAE">
              <w:br/>
              <w:t>• Alanı ile ilgili temel kavramları ve ilişkileri açıklar.</w:t>
            </w:r>
            <w:r w:rsidRPr="00D60BAE">
              <w:br/>
              <w:t>• Öğrendiklerini bilimsel ilkelere dayalı olarak uygulamaya aktarır.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2. Alanıyla ilgili planlara uygun strateji, yöntem, teknik ve teknolojileri kullanabilme.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Öğretim programlarını, öğretim stratejilerini, yöntem ve tekniklerini bilir ve değerlendirir.</w:t>
            </w:r>
            <w:r w:rsidRPr="00D60BAE">
              <w:br/>
              <w:t>• Öğretim teknolojilerini etkili biçimde kullanır.</w:t>
            </w:r>
            <w:r w:rsidRPr="00D60BAE">
              <w:br/>
              <w:t>• Öğrenme ortamını bireysel farklılıklara göre düzenler.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3. Öğretmenlik meslek becerisi kazanabilme.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Öğretim sürecini planlayabilir, uygulayabilir ve değerlendirebilir.</w:t>
            </w:r>
            <w:r w:rsidRPr="00D60BAE">
              <w:br/>
              <w:t>• Öğrenci ihtiyaçlarını gözeterek öğretim tasarımı yapar.</w:t>
            </w:r>
            <w:r w:rsidRPr="00D60BAE">
              <w:br/>
              <w:t>• Öğretmenlik mesleğine ilişkin etik ve yasal sorumlulukları bilir ve uygular.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4. Öğretmenlik bilgi, beceri, tutum ve alışkanlıklarını gerçek ortamlarda uygulayabilme.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Öğretim sürecindeki uygulamalarda sorumluluk alır.</w:t>
            </w:r>
            <w:r w:rsidRPr="00D60BAE">
              <w:br/>
              <w:t>• Grup ve bireysel öğrenmeyi yönlendirir.</w:t>
            </w:r>
            <w:r w:rsidRPr="00D60BAE">
              <w:br/>
              <w:t>• Öğretim sürecinin niteliğini gözlemleyerek süreç değerlendirmesi yapar.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5. Çağdaş eğitim yaklaşımlarını ve felsefelerini kavrayabilme.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Eğitim felsefelerini, eğitim yaklaşımlarını ve öğrenme kuramlarını bilir.</w:t>
            </w:r>
            <w:r w:rsidRPr="00D60BAE">
              <w:br/>
              <w:t>• Bu yaklaşımları öğretim sürecine uyarlayabilir.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6. Anlama, anlatma, yorumlama, iletişim kurma, değerlendirme, girişimcilik vb. temel becerileri kazanabilme.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Etkili iletişim kurar ve işbirliği yapar.</w:t>
            </w:r>
            <w:r w:rsidRPr="00D60BAE">
              <w:br/>
              <w:t>• Bilgiyi analiz eder, tartışır ve yorumlar.</w:t>
            </w:r>
            <w:r w:rsidRPr="00D60BAE">
              <w:br/>
              <w:t>• Problem çözme ve karar verme süreçlerini yönetir.</w:t>
            </w:r>
            <w:r w:rsidRPr="00D60BAE">
              <w:br/>
              <w:t>• Eleştirel düşünme ve yaratıcı düşünme becerilerini kullanır.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 xml:space="preserve">PÇ 7. Atatürk İlke ve İnkılaplarına bağlı, insan hakları ve </w:t>
            </w:r>
            <w:r w:rsidRPr="00D60BAE">
              <w:lastRenderedPageBreak/>
              <w:t>etik değerlere sahip bireyler olabilme.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lastRenderedPageBreak/>
              <w:t>• Demokrasi, insan hakları, etik ve toplumsal değerlere uygun davranır.</w:t>
            </w:r>
            <w:r w:rsidRPr="00D60BAE">
              <w:br/>
            </w:r>
            <w:r w:rsidRPr="00D60BAE">
              <w:lastRenderedPageBreak/>
              <w:t>• Toplumsal sorunlara duyarlıdır ve çözüm üretmeye katkı sağlar.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lastRenderedPageBreak/>
              <w:t>PÇ 8. Spor, sanat ve kültürel alanlarda kendini geliştirebilme.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Kültürel ve sanatsal etkinliklere katılır.</w:t>
            </w:r>
            <w:r w:rsidRPr="00D60BAE">
              <w:br/>
              <w:t>• Sosyal sorumluluk bilinci geliştirir.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9. Yaşam boyu öğrenme becerileri geliştirme.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Yaşam boyu öğrenmenin gerekliliğini benimser.</w:t>
            </w:r>
            <w:r w:rsidRPr="00D60BAE">
              <w:br/>
              <w:t>• Öğrenme gereksinimlerini belirler ve bireysel gelişim planı yapar.</w:t>
            </w:r>
            <w:r w:rsidRPr="00D60BAE">
              <w:br/>
              <w:t>• Bilgiye ulaşma yollarını etkin biçimde kullanır.</w:t>
            </w:r>
          </w:p>
        </w:tc>
      </w:tr>
      <w:tr w:rsidR="00D60BAE" w:rsidRPr="00D60BAE" w:rsidTr="00C80A61">
        <w:tc>
          <w:tcPr>
            <w:tcW w:w="5637" w:type="dxa"/>
          </w:tcPr>
          <w:p w:rsidR="00315F3A" w:rsidRPr="00D60BAE" w:rsidRDefault="00EA387F">
            <w:r w:rsidRPr="00D60BAE">
              <w:t>PÇ 10. Bilimsel, teknolojik, sosyal ve ekonomik gelişmeleri takip ederek dünya sorunlarına çözüm üretmeye katkı sağlama.</w:t>
            </w:r>
          </w:p>
        </w:tc>
        <w:tc>
          <w:tcPr>
            <w:tcW w:w="7539" w:type="dxa"/>
          </w:tcPr>
          <w:p w:rsidR="00315F3A" w:rsidRPr="00D60BAE" w:rsidRDefault="00EA387F">
            <w:r w:rsidRPr="00D60BAE">
              <w:t>• Bilimsel ve teknolojik gelişmeleri izler ve öğretim ortamına yansıtır.</w:t>
            </w:r>
            <w:r w:rsidRPr="00D60BAE">
              <w:br/>
              <w:t>• Toplumsal, bilimsel ve çevresel sorunlara duyarlıdır.</w:t>
            </w:r>
            <w:r w:rsidRPr="00D60BAE">
              <w:br/>
              <w:t>• Sürdürülebilirlik, çevre bilinci ve bilim okuryazarlığı kazanır.</w:t>
            </w:r>
          </w:p>
        </w:tc>
      </w:tr>
    </w:tbl>
    <w:p w:rsidR="00EA387F" w:rsidRPr="00D60BAE" w:rsidRDefault="00EA387F"/>
    <w:sectPr w:rsidR="00EA387F" w:rsidRPr="00D60BAE" w:rsidSect="00D60BA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5F3A"/>
    <w:rsid w:val="00326F90"/>
    <w:rsid w:val="00AA1D8D"/>
    <w:rsid w:val="00B47730"/>
    <w:rsid w:val="00C80A61"/>
    <w:rsid w:val="00CB0664"/>
    <w:rsid w:val="00D60BAE"/>
    <w:rsid w:val="00EA38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08EA89E-868E-44BC-81B9-3F5AB834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42A28-C014-412C-BD43-718FC91A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5</cp:revision>
  <dcterms:created xsi:type="dcterms:W3CDTF">2013-12-23T23:15:00Z</dcterms:created>
  <dcterms:modified xsi:type="dcterms:W3CDTF">2025-11-20T23:03:00Z</dcterms:modified>
  <cp:category/>
</cp:coreProperties>
</file>